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EE964" w14:textId="77777777" w:rsidR="006F2806" w:rsidRDefault="006F2806" w:rsidP="006F2806">
      <w:pPr>
        <w:adjustRightInd w:val="0"/>
        <w:jc w:val="center"/>
        <w:rPr>
          <w:rFonts w:ascii="Times New Roman" w:eastAsia="宋体" w:hAnsi="Times New Roman" w:cs="Times New Roman"/>
          <w:color w:val="FF0000"/>
          <w:spacing w:val="20"/>
          <w:kern w:val="0"/>
          <w:sz w:val="84"/>
          <w:szCs w:val="84"/>
        </w:rPr>
      </w:pPr>
      <w:r w:rsidRPr="00D043E6">
        <w:rPr>
          <w:rFonts w:ascii="Times New Roman" w:eastAsia="方正姚体" w:hAnsi="Times New Roman" w:cs="Times New Roman"/>
          <w:color w:val="FF0000"/>
          <w:w w:val="64"/>
          <w:kern w:val="0"/>
          <w:sz w:val="84"/>
          <w:szCs w:val="84"/>
          <w:fitText w:val="6994" w:id="-718056704"/>
        </w:rPr>
        <w:t>东华大学环境科学与工程学</w:t>
      </w:r>
      <w:r w:rsidRPr="00D043E6">
        <w:rPr>
          <w:rFonts w:ascii="Times New Roman" w:eastAsia="方正姚体" w:hAnsi="Times New Roman" w:cs="Times New Roman"/>
          <w:color w:val="FF0000"/>
          <w:spacing w:val="41"/>
          <w:w w:val="64"/>
          <w:kern w:val="0"/>
          <w:sz w:val="84"/>
          <w:szCs w:val="84"/>
          <w:fitText w:val="6994" w:id="-718056704"/>
        </w:rPr>
        <w:t>院</w:t>
      </w:r>
    </w:p>
    <w:p w14:paraId="702C8CB3" w14:textId="3171002A" w:rsidR="006F2806" w:rsidRDefault="006F2806" w:rsidP="006F2806">
      <w:pPr>
        <w:adjustRightInd w:val="0"/>
        <w:jc w:val="center"/>
        <w:outlineLvl w:val="0"/>
        <w:rPr>
          <w:rFonts w:ascii="Times New Roman" w:eastAsia="仿宋_GB2312" w:hAnsi="Times New Roman" w:cs="Times New Roman"/>
          <w:sz w:val="32"/>
          <w:szCs w:val="32"/>
        </w:rPr>
      </w:pPr>
      <w:bookmarkStart w:id="0" w:name="_Toc139636760"/>
      <w:r>
        <w:rPr>
          <w:rFonts w:ascii="Times New Roman" w:eastAsia="仿宋_GB2312" w:hAnsi="Times New Roman" w:cs="Times New Roman"/>
          <w:sz w:val="32"/>
          <w:szCs w:val="32"/>
        </w:rPr>
        <w:t>东华环境</w:t>
      </w:r>
      <w:r>
        <w:rPr>
          <w:rFonts w:ascii="Times New Roman" w:eastAsia="仿宋_GB2312" w:hAnsi="Times New Roman" w:cs="Times New Roman" w:hint="eastAsia"/>
          <w:sz w:val="32"/>
          <w:szCs w:val="32"/>
        </w:rPr>
        <w:t>安</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w:t>
      </w:r>
      <w:r w:rsidR="00D043E6">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号</w:t>
      </w:r>
      <w:bookmarkEnd w:id="0"/>
    </w:p>
    <w:p w14:paraId="781E9407" w14:textId="1161276E" w:rsidR="006F2806" w:rsidRDefault="006F2806" w:rsidP="006F2806">
      <w:pPr>
        <w:adjustRightInd w:val="0"/>
        <w:spacing w:line="700" w:lineRule="exact"/>
        <w:rPr>
          <w:rFonts w:ascii="Times New Roman" w:eastAsia="仿宋_GB2312" w:hAnsi="Times New Roman" w:cs="Times New Roman"/>
          <w:szCs w:val="21"/>
        </w:rPr>
      </w:pPr>
      <w:r>
        <w:rPr>
          <w:rFonts w:ascii="Times New Roman" w:eastAsia="华文中宋" w:hAnsi="Times New Roman" w:cs="Times New Roman"/>
          <w:b/>
          <w:bCs/>
          <w:noProof/>
          <w:color w:val="000000"/>
          <w:kern w:val="0"/>
          <w:sz w:val="30"/>
          <w:szCs w:val="30"/>
        </w:rPr>
        <mc:AlternateContent>
          <mc:Choice Requires="wps">
            <w:drawing>
              <wp:anchor distT="0" distB="0" distL="114300" distR="114300" simplePos="0" relativeHeight="251660288" behindDoc="1" locked="0" layoutInCell="1" allowOverlap="1" wp14:anchorId="2AB264F6" wp14:editId="08648158">
                <wp:simplePos x="0" y="0"/>
                <wp:positionH relativeFrom="column">
                  <wp:posOffset>2447876</wp:posOffset>
                </wp:positionH>
                <wp:positionV relativeFrom="paragraph">
                  <wp:posOffset>27940</wp:posOffset>
                </wp:positionV>
                <wp:extent cx="252095" cy="234315"/>
                <wp:effectExtent l="0" t="0" r="0" b="0"/>
                <wp:wrapTight wrapText="bothSides">
                  <wp:wrapPolygon edited="0">
                    <wp:start x="6529" y="0"/>
                    <wp:lineTo x="0" y="8780"/>
                    <wp:lineTo x="0" y="19317"/>
                    <wp:lineTo x="19587" y="19317"/>
                    <wp:lineTo x="19587" y="8780"/>
                    <wp:lineTo x="13058" y="0"/>
                    <wp:lineTo x="6529" y="0"/>
                  </wp:wrapPolygon>
                </wp:wrapTight>
                <wp:docPr id="86082" name="五角星 86082"/>
                <wp:cNvGraphicFramePr/>
                <a:graphic xmlns:a="http://schemas.openxmlformats.org/drawingml/2006/main">
                  <a:graphicData uri="http://schemas.microsoft.com/office/word/2010/wordprocessingShape">
                    <wps:wsp>
                      <wps:cNvSpPr/>
                      <wps:spPr>
                        <a:xfrm>
                          <a:off x="0" y="0"/>
                          <a:ext cx="252095" cy="234315"/>
                        </a:xfrm>
                        <a:prstGeom prst="star5">
                          <a:avLst>
                            <a:gd name="adj" fmla="val 8237"/>
                            <a:gd name="hf" fmla="val 105146"/>
                            <a:gd name="vf" fmla="val 110557"/>
                          </a:avLst>
                        </a:prstGeom>
                        <a:solidFill>
                          <a:srgbClr val="FF0000"/>
                        </a:solidFill>
                        <a:ln w="38100">
                          <a:noFill/>
                        </a:ln>
                      </wps:spPr>
                      <wps:bodyPr wrap="square" upright="1">
                        <a:noAutofit/>
                      </wps:bodyPr>
                    </wps:wsp>
                  </a:graphicData>
                </a:graphic>
              </wp:anchor>
            </w:drawing>
          </mc:Choice>
          <mc:Fallback>
            <w:pict>
              <v:shape w14:anchorId="1D3622C5" id="五角星 86082" o:spid="_x0000_s1026" style="position:absolute;margin-left:192.75pt;margin-top:2.2pt;width:19.85pt;height:18.4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252095,2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" path="m,89500r113214,22763l126048,r12833,112263l252095,89500,146813,136120r57136,98194l126048,150864,48146,234314r57136,-98194l,89500xe" fillcolor="red" stroked="f" strokeweight="3pt">
                <v:path arrowok="t" o:connecttype="custom" o:connectlocs="0,89500;113214,112263;126048,0;138881,112263;252095,89500;146813,136120;203949,234314;126048,150864;48146,234314;105282,136120;0,89500" o:connectangles="0,0,0,0,0,0,0,0,0,0,0"/>
                <w10:wrap type="tight"/>
              </v:shape>
            </w:pict>
          </mc:Fallback>
        </mc:AlternateContent>
      </w:r>
      <w:r>
        <w:rPr>
          <w:rFonts w:ascii="Times New Roman" w:eastAsia="宋体" w:hAnsi="Times New Roman" w:cs="Times New Roman"/>
          <w:noProof/>
          <w:sz w:val="36"/>
          <w:szCs w:val="24"/>
        </w:rPr>
        <mc:AlternateContent>
          <mc:Choice Requires="wpg">
            <w:drawing>
              <wp:anchor distT="0" distB="0" distL="114300" distR="114300" simplePos="0" relativeHeight="251659264" behindDoc="0" locked="0" layoutInCell="1" allowOverlap="1" wp14:anchorId="2ED4943C" wp14:editId="573273D6">
                <wp:simplePos x="0" y="0"/>
                <wp:positionH relativeFrom="column">
                  <wp:posOffset>-61009</wp:posOffset>
                </wp:positionH>
                <wp:positionV relativeFrom="paragraph">
                  <wp:posOffset>124167</wp:posOffset>
                </wp:positionV>
                <wp:extent cx="5232400" cy="3175"/>
                <wp:effectExtent l="0" t="0" r="0" b="0"/>
                <wp:wrapNone/>
                <wp:docPr id="86083" name="组合 86083"/>
                <wp:cNvGraphicFramePr/>
                <a:graphic xmlns:a="http://schemas.openxmlformats.org/drawingml/2006/main">
                  <a:graphicData uri="http://schemas.microsoft.com/office/word/2010/wordprocessingGroup">
                    <wpg:wgp>
                      <wpg:cNvGrpSpPr/>
                      <wpg:grpSpPr>
                        <a:xfrm>
                          <a:off x="0" y="0"/>
                          <a:ext cx="5232400" cy="3175"/>
                          <a:chOff x="1671" y="4318"/>
                          <a:chExt cx="8240" cy="5"/>
                        </a:xfrm>
                        <a:effectLst/>
                      </wpg:grpSpPr>
                      <wps:wsp>
                        <wps:cNvPr id="86084" name="直接连接符 8"/>
                        <wps:cNvCnPr/>
                        <wps:spPr>
                          <a:xfrm>
                            <a:off x="1671" y="4318"/>
                            <a:ext cx="3860" cy="0"/>
                          </a:xfrm>
                          <a:prstGeom prst="line">
                            <a:avLst/>
                          </a:prstGeom>
                          <a:ln w="19050" cap="flat" cmpd="sng">
                            <a:solidFill>
                              <a:srgbClr val="FF0000"/>
                            </a:solidFill>
                            <a:prstDash val="solid"/>
                            <a:headEnd type="none" w="med" len="med"/>
                            <a:tailEnd type="none" w="med" len="med"/>
                          </a:ln>
                          <a:effectLst/>
                        </wps:spPr>
                        <wps:bodyPr/>
                      </wps:wsp>
                      <wps:wsp>
                        <wps:cNvPr id="86085" name="直接连接符 9"/>
                        <wps:cNvCnPr/>
                        <wps:spPr>
                          <a:xfrm>
                            <a:off x="6051" y="4323"/>
                            <a:ext cx="3860" cy="0"/>
                          </a:xfrm>
                          <a:prstGeom prst="line">
                            <a:avLst/>
                          </a:prstGeom>
                          <a:ln w="19050" cap="flat" cmpd="sng">
                            <a:solidFill>
                              <a:srgbClr val="FF0000"/>
                            </a:solidFill>
                            <a:prstDash val="solid"/>
                            <a:headEnd type="none" w="med" len="med"/>
                            <a:tailEnd type="none" w="med" len="med"/>
                          </a:ln>
                          <a:effectLst/>
                        </wps:spPr>
                        <wps:bodyPr/>
                      </wps:wsp>
                    </wpg:wgp>
                  </a:graphicData>
                </a:graphic>
              </wp:anchor>
            </w:drawing>
          </mc:Choice>
          <mc:Fallback>
            <w:pict>
              <v:group w14:anchorId="7721D00A" id="组合 86083" o:spid="_x0000_s1026" style="position:absolute;margin-left:-4.8pt;margin-top:9.8pt;width:412pt;height:.25pt;z-index:251659264" coordorigin="1671,4318" coordsize="8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">
                <v:line id="直接连接符 8" o:spid="_x0000_s1027" style="position:absolute;visibility:visible;mso-wrap-style:square" from="1671,4318" to="5531,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" strokecolor="red" strokeweight="1.5pt"/>
                <v:line id="直接连接符 9" o:spid="_x0000_s1028" style="position:absolute;visibility:visible;mso-wrap-style:square" from="6051,4323" to="9911,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" strokecolor="red" strokeweight="1.5pt"/>
              </v:group>
            </w:pict>
          </mc:Fallback>
        </mc:AlternateContent>
      </w:r>
    </w:p>
    <w:p w14:paraId="01456F94" w14:textId="77777777" w:rsidR="00D043E6" w:rsidRPr="00E460A6" w:rsidRDefault="00D043E6" w:rsidP="00D043E6">
      <w:pPr>
        <w:widowControl/>
        <w:shd w:val="clear" w:color="auto" w:fill="FFFFFF"/>
        <w:spacing w:beforeLines="50" w:before="156" w:afterLines="50" w:after="156" w:line="300" w:lineRule="auto"/>
        <w:jc w:val="center"/>
        <w:outlineLvl w:val="0"/>
        <w:rPr>
          <w:rFonts w:ascii="仿宋" w:eastAsia="仿宋" w:hAnsi="仿宋" w:cs="Times New Roman" w:hint="eastAsia"/>
          <w:b/>
          <w:bCs/>
          <w:color w:val="000000"/>
          <w:kern w:val="36"/>
          <w:sz w:val="32"/>
          <w:szCs w:val="32"/>
        </w:rPr>
      </w:pPr>
      <w:r w:rsidRPr="00E460A6">
        <w:rPr>
          <w:rFonts w:ascii="仿宋" w:eastAsia="仿宋" w:hAnsi="仿宋" w:cs="Times New Roman"/>
          <w:b/>
          <w:bCs/>
          <w:color w:val="000000"/>
          <w:kern w:val="36"/>
          <w:sz w:val="32"/>
          <w:szCs w:val="32"/>
        </w:rPr>
        <w:t>环境科学与工程学院实验室安全责任事故</w:t>
      </w:r>
      <w:r w:rsidRPr="00E460A6">
        <w:rPr>
          <w:rFonts w:ascii="仿宋" w:eastAsia="仿宋" w:hAnsi="仿宋" w:cs="Times New Roman" w:hint="eastAsia"/>
          <w:b/>
          <w:bCs/>
          <w:color w:val="000000"/>
          <w:kern w:val="36"/>
          <w:sz w:val="32"/>
          <w:szCs w:val="32"/>
        </w:rPr>
        <w:t>事件</w:t>
      </w:r>
      <w:r w:rsidRPr="00E460A6">
        <w:rPr>
          <w:rFonts w:ascii="仿宋" w:eastAsia="仿宋" w:hAnsi="仿宋" w:cs="Times New Roman"/>
          <w:b/>
          <w:bCs/>
          <w:color w:val="000000"/>
          <w:kern w:val="36"/>
          <w:sz w:val="32"/>
          <w:szCs w:val="32"/>
        </w:rPr>
        <w:t>处理办法</w:t>
      </w:r>
    </w:p>
    <w:p w14:paraId="5FD64327" w14:textId="77777777" w:rsidR="00D043E6" w:rsidRPr="00C659C5" w:rsidRDefault="00D043E6" w:rsidP="00D043E6">
      <w:pPr>
        <w:widowControl/>
        <w:shd w:val="clear" w:color="auto" w:fill="FFFFFF"/>
        <w:spacing w:beforeLines="50" w:before="156" w:afterLines="50" w:after="156" w:line="300" w:lineRule="auto"/>
        <w:jc w:val="center"/>
        <w:rPr>
          <w:rFonts w:ascii="仿宋" w:eastAsia="仿宋" w:hAnsi="仿宋" w:cs="Times New Roman" w:hint="eastAsia"/>
          <w:b/>
          <w:color w:val="000000"/>
          <w:kern w:val="0"/>
          <w:sz w:val="28"/>
          <w:szCs w:val="28"/>
        </w:rPr>
      </w:pPr>
      <w:r w:rsidRPr="00C659C5">
        <w:rPr>
          <w:rFonts w:ascii="仿宋" w:eastAsia="仿宋" w:hAnsi="仿宋" w:cs="Times New Roman" w:hint="eastAsia"/>
          <w:b/>
          <w:color w:val="000000"/>
          <w:kern w:val="0"/>
          <w:sz w:val="28"/>
          <w:szCs w:val="28"/>
        </w:rPr>
        <w:t>第一章 总则</w:t>
      </w:r>
    </w:p>
    <w:p w14:paraId="39DB0676" w14:textId="77777777" w:rsidR="00D043E6" w:rsidRPr="00C659C5" w:rsidRDefault="00D043E6" w:rsidP="00D043E6">
      <w:pPr>
        <w:widowControl/>
        <w:shd w:val="clear" w:color="auto" w:fill="FFFFFF"/>
        <w:spacing w:line="300" w:lineRule="auto"/>
        <w:ind w:firstLine="480"/>
        <w:rPr>
          <w:rFonts w:ascii="仿宋" w:eastAsia="仿宋" w:hAnsi="仿宋" w:cs="Times New Roman" w:hint="eastAsia"/>
          <w:color w:val="000000"/>
          <w:kern w:val="0"/>
          <w:sz w:val="28"/>
          <w:szCs w:val="28"/>
        </w:rPr>
      </w:pPr>
      <w:r w:rsidRPr="00C659C5">
        <w:rPr>
          <w:rFonts w:ascii="仿宋" w:eastAsia="仿宋" w:hAnsi="仿宋" w:cs="Times New Roman" w:hint="eastAsia"/>
          <w:b/>
          <w:color w:val="000000"/>
          <w:kern w:val="0"/>
          <w:sz w:val="28"/>
          <w:szCs w:val="28"/>
        </w:rPr>
        <w:t>第一条</w:t>
      </w:r>
      <w:r w:rsidRPr="00C659C5">
        <w:rPr>
          <w:rFonts w:ascii="仿宋" w:eastAsia="仿宋" w:hAnsi="仿宋" w:cs="Times New Roman" w:hint="eastAsia"/>
          <w:color w:val="000000"/>
          <w:kern w:val="0"/>
          <w:sz w:val="28"/>
          <w:szCs w:val="28"/>
        </w:rPr>
        <w:t xml:space="preserve"> 为切实增强实验室安全管理水平和能力，强化安全意识和责任意识</w:t>
      </w:r>
      <w:r w:rsidRPr="00C659C5">
        <w:rPr>
          <w:rFonts w:ascii="仿宋" w:eastAsia="仿宋" w:hAnsi="仿宋" w:cs="Times New Roman"/>
          <w:color w:val="000000"/>
          <w:kern w:val="0"/>
          <w:sz w:val="28"/>
          <w:szCs w:val="28"/>
        </w:rPr>
        <w:t>，维护</w:t>
      </w:r>
      <w:r w:rsidRPr="00C659C5">
        <w:rPr>
          <w:rFonts w:ascii="仿宋" w:eastAsia="仿宋" w:hAnsi="仿宋" w:cs="Times New Roman" w:hint="eastAsia"/>
          <w:color w:val="000000"/>
          <w:kern w:val="0"/>
          <w:sz w:val="28"/>
          <w:szCs w:val="28"/>
        </w:rPr>
        <w:t>环境科学与工程</w:t>
      </w:r>
      <w:r w:rsidRPr="00C659C5">
        <w:rPr>
          <w:rFonts w:ascii="仿宋" w:eastAsia="仿宋" w:hAnsi="仿宋" w:cs="Times New Roman"/>
          <w:color w:val="000000"/>
          <w:kern w:val="0"/>
          <w:sz w:val="28"/>
          <w:szCs w:val="28"/>
        </w:rPr>
        <w:t>学院</w:t>
      </w:r>
      <w:r w:rsidRPr="00C659C5">
        <w:rPr>
          <w:rFonts w:ascii="仿宋" w:eastAsia="仿宋" w:hAnsi="仿宋" w:cs="Times New Roman" w:hint="eastAsia"/>
          <w:color w:val="000000"/>
          <w:kern w:val="0"/>
          <w:sz w:val="28"/>
          <w:szCs w:val="28"/>
        </w:rPr>
        <w:t>（以下简称“学院”）</w:t>
      </w:r>
      <w:r w:rsidRPr="00C659C5">
        <w:rPr>
          <w:rFonts w:ascii="仿宋" w:eastAsia="仿宋" w:hAnsi="仿宋" w:cs="Times New Roman"/>
          <w:color w:val="000000"/>
          <w:kern w:val="0"/>
          <w:sz w:val="28"/>
          <w:szCs w:val="28"/>
        </w:rPr>
        <w:t>正常的教学科研秩序，保障师生员工人身和财产安全，</w:t>
      </w:r>
      <w:r>
        <w:rPr>
          <w:rFonts w:ascii="仿宋" w:eastAsia="仿宋" w:hAnsi="仿宋" w:cs="Times New Roman" w:hint="eastAsia"/>
          <w:color w:val="000000"/>
          <w:kern w:val="0"/>
          <w:sz w:val="28"/>
          <w:szCs w:val="28"/>
        </w:rPr>
        <w:t>根据《东华大学实验室安全事故事件追责问责办法》</w:t>
      </w:r>
      <w:r>
        <w:rPr>
          <w:rFonts w:ascii="Times New Roman" w:eastAsia="仿宋" w:hAnsi="Times New Roman" w:cs="Times New Roman" w:hint="eastAsia"/>
          <w:kern w:val="0"/>
          <w:sz w:val="28"/>
          <w:szCs w:val="28"/>
        </w:rPr>
        <w:t>（东华资产〔</w:t>
      </w:r>
      <w:r>
        <w:rPr>
          <w:rFonts w:ascii="Times New Roman" w:eastAsia="仿宋" w:hAnsi="Times New Roman" w:cs="Times New Roman"/>
          <w:kern w:val="0"/>
          <w:sz w:val="28"/>
          <w:szCs w:val="28"/>
        </w:rPr>
        <w:t>2024</w:t>
      </w:r>
      <w:r>
        <w:rPr>
          <w:rFonts w:ascii="Times New Roman" w:eastAsia="仿宋" w:hAnsi="Times New Roman" w:cs="Times New Roman" w:hint="eastAsia"/>
          <w:kern w:val="0"/>
          <w:sz w:val="28"/>
          <w:szCs w:val="28"/>
        </w:rPr>
        <w:t>〕</w:t>
      </w:r>
      <w:r>
        <w:rPr>
          <w:rFonts w:ascii="Times New Roman" w:eastAsia="仿宋" w:hAnsi="Times New Roman" w:cs="Times New Roman"/>
          <w:kern w:val="0"/>
          <w:sz w:val="28"/>
          <w:szCs w:val="28"/>
        </w:rPr>
        <w:t>7</w:t>
      </w:r>
      <w:r>
        <w:rPr>
          <w:rFonts w:ascii="Times New Roman" w:eastAsia="仿宋" w:hAnsi="Times New Roman" w:cs="Times New Roman" w:hint="eastAsia"/>
          <w:kern w:val="0"/>
          <w:sz w:val="28"/>
          <w:szCs w:val="28"/>
        </w:rPr>
        <w:t>号）</w:t>
      </w:r>
      <w:r w:rsidRPr="00C659C5">
        <w:rPr>
          <w:rFonts w:ascii="仿宋" w:eastAsia="仿宋" w:hAnsi="仿宋" w:cs="Times New Roman" w:hint="eastAsia"/>
          <w:color w:val="000000"/>
          <w:kern w:val="0"/>
          <w:sz w:val="28"/>
          <w:szCs w:val="28"/>
        </w:rPr>
        <w:t>《东华大学实验室安全管理办法》</w:t>
      </w:r>
      <w:r>
        <w:rPr>
          <w:rFonts w:ascii="Times New Roman" w:eastAsia="仿宋" w:hAnsi="Times New Roman" w:cs="Times New Roman" w:hint="eastAsia"/>
          <w:kern w:val="0"/>
          <w:sz w:val="28"/>
          <w:szCs w:val="28"/>
        </w:rPr>
        <w:t>（东华资产〔</w:t>
      </w:r>
      <w:r>
        <w:rPr>
          <w:rFonts w:ascii="Times New Roman" w:eastAsia="仿宋" w:hAnsi="Times New Roman" w:cs="Times New Roman"/>
          <w:kern w:val="0"/>
          <w:sz w:val="28"/>
          <w:szCs w:val="28"/>
        </w:rPr>
        <w:t>2021</w:t>
      </w:r>
      <w:r>
        <w:rPr>
          <w:rFonts w:ascii="Times New Roman" w:eastAsia="仿宋" w:hAnsi="Times New Roman" w:cs="Times New Roman" w:hint="eastAsia"/>
          <w:kern w:val="0"/>
          <w:sz w:val="28"/>
          <w:szCs w:val="28"/>
        </w:rPr>
        <w:t>〕</w:t>
      </w:r>
      <w:r>
        <w:rPr>
          <w:rFonts w:ascii="Times New Roman" w:eastAsia="仿宋" w:hAnsi="Times New Roman" w:cs="Times New Roman"/>
          <w:kern w:val="0"/>
          <w:sz w:val="28"/>
          <w:szCs w:val="28"/>
        </w:rPr>
        <w:t>19</w:t>
      </w:r>
      <w:r>
        <w:rPr>
          <w:rFonts w:ascii="Times New Roman" w:eastAsia="仿宋" w:hAnsi="Times New Roman" w:cs="Times New Roman" w:hint="eastAsia"/>
          <w:kern w:val="0"/>
          <w:sz w:val="28"/>
          <w:szCs w:val="28"/>
        </w:rPr>
        <w:t>号）</w:t>
      </w:r>
      <w:r w:rsidRPr="00C659C5">
        <w:rPr>
          <w:rFonts w:ascii="仿宋" w:eastAsia="仿宋" w:hAnsi="仿宋" w:cs="Times New Roman" w:hint="eastAsia"/>
          <w:color w:val="000000"/>
          <w:kern w:val="0"/>
          <w:sz w:val="28"/>
          <w:szCs w:val="28"/>
        </w:rPr>
        <w:t>等，结合学院实际情况，制订本办法。</w:t>
      </w:r>
    </w:p>
    <w:p w14:paraId="2293B343" w14:textId="77777777" w:rsidR="00D043E6" w:rsidRPr="00C659C5" w:rsidRDefault="00D043E6" w:rsidP="00D043E6">
      <w:pPr>
        <w:widowControl/>
        <w:shd w:val="clear" w:color="auto" w:fill="FFFFFF"/>
        <w:spacing w:line="300" w:lineRule="auto"/>
        <w:ind w:firstLine="480"/>
        <w:rPr>
          <w:rFonts w:ascii="仿宋" w:eastAsia="仿宋" w:hAnsi="仿宋" w:cs="Times New Roman" w:hint="eastAsia"/>
          <w:color w:val="000000"/>
          <w:kern w:val="0"/>
          <w:sz w:val="28"/>
          <w:szCs w:val="28"/>
        </w:rPr>
      </w:pPr>
      <w:r w:rsidRPr="00C659C5">
        <w:rPr>
          <w:rFonts w:ascii="仿宋" w:eastAsia="仿宋" w:hAnsi="仿宋" w:cs="Times New Roman" w:hint="eastAsia"/>
          <w:b/>
          <w:color w:val="000000"/>
          <w:kern w:val="0"/>
          <w:sz w:val="28"/>
          <w:szCs w:val="28"/>
        </w:rPr>
        <w:t>第二条</w:t>
      </w:r>
      <w:r w:rsidRPr="00C659C5">
        <w:rPr>
          <w:rFonts w:ascii="仿宋" w:eastAsia="仿宋" w:hAnsi="仿宋" w:cs="Times New Roman" w:hint="eastAsia"/>
          <w:color w:val="000000"/>
          <w:kern w:val="0"/>
          <w:sz w:val="28"/>
          <w:szCs w:val="28"/>
        </w:rPr>
        <w:t xml:space="preserve"> 学院实验室安全工作坚持“安全第一、预防为主、综合治理”的方针，严格按照“党政同责，一岗双责，齐抓共管，失职追责”和“管行业必须管安全、管业务必须管安全”的要求，根据“谁使用、谁负责，谁主管、谁负责”原则，重点落实安全责任体系、常态化管理制度和应急处置机制。对违反国家法律法规、学校、学院等实验室相关管理规定或未履行安全管理职责等行为造成实验室安全事故事件，或实验室存在重大隐患，安全隐患整改不及时不彻底，依据本办法追究相应责任。</w:t>
      </w:r>
    </w:p>
    <w:p w14:paraId="1750D561" w14:textId="77777777" w:rsidR="00D043E6" w:rsidRPr="00C659C5" w:rsidRDefault="00D043E6" w:rsidP="00D043E6">
      <w:pPr>
        <w:widowControl/>
        <w:shd w:val="clear" w:color="auto" w:fill="FFFFFF"/>
        <w:spacing w:beforeLines="50" w:before="156" w:afterLines="50" w:after="156" w:line="300" w:lineRule="auto"/>
        <w:jc w:val="center"/>
        <w:rPr>
          <w:rFonts w:ascii="仿宋" w:eastAsia="仿宋" w:hAnsi="仿宋" w:cs="Times New Roman" w:hint="eastAsia"/>
          <w:b/>
          <w:color w:val="000000"/>
          <w:kern w:val="0"/>
          <w:sz w:val="28"/>
          <w:szCs w:val="28"/>
        </w:rPr>
      </w:pPr>
      <w:r w:rsidRPr="00C659C5">
        <w:rPr>
          <w:rFonts w:ascii="仿宋" w:eastAsia="仿宋" w:hAnsi="仿宋" w:cs="Times New Roman" w:hint="eastAsia"/>
          <w:b/>
          <w:color w:val="000000"/>
          <w:kern w:val="0"/>
          <w:sz w:val="28"/>
          <w:szCs w:val="28"/>
        </w:rPr>
        <w:t>第二章 实验室安全责任事故事件行为</w:t>
      </w:r>
    </w:p>
    <w:p w14:paraId="13169B05"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hint="eastAsia"/>
          <w:b/>
          <w:color w:val="000000"/>
          <w:kern w:val="0"/>
          <w:sz w:val="28"/>
          <w:szCs w:val="28"/>
        </w:rPr>
        <w:lastRenderedPageBreak/>
        <w:t>第三条</w:t>
      </w:r>
      <w:r w:rsidRPr="00C659C5">
        <w:rPr>
          <w:rFonts w:ascii="仿宋" w:eastAsia="仿宋" w:hAnsi="仿宋" w:cs="Times New Roman" w:hint="eastAsia"/>
          <w:color w:val="000000"/>
          <w:kern w:val="0"/>
          <w:sz w:val="28"/>
          <w:szCs w:val="28"/>
        </w:rPr>
        <w:t xml:space="preserve"> 实验室安全责任事故事件分级分类标准，按照危害从低到高依次为：</w:t>
      </w:r>
    </w:p>
    <w:p w14:paraId="6545CBCE"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（一）实验室安全责任事件</w:t>
      </w:r>
    </w:p>
    <w:p w14:paraId="41A8987E"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违反国家法律法规、学校和学院实验室安全管理规定、安全操作规程等，实施以下行为但尚未造成人员伤亡和财产损失的：</w:t>
      </w:r>
    </w:p>
    <w:p w14:paraId="7BEF00DF"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color w:val="000000"/>
          <w:kern w:val="0"/>
          <w:sz w:val="28"/>
          <w:szCs w:val="28"/>
        </w:rPr>
        <w:t>1.</w:t>
      </w:r>
      <w:r w:rsidRPr="00C659C5">
        <w:rPr>
          <w:rFonts w:ascii="仿宋" w:eastAsia="仿宋" w:hAnsi="仿宋" w:cs="Times New Roman" w:hint="eastAsia"/>
          <w:color w:val="000000"/>
          <w:kern w:val="0"/>
          <w:sz w:val="28"/>
          <w:szCs w:val="28"/>
        </w:rPr>
        <w:t>未履行实验室安全管理职责，产生严重安全隐患的；</w:t>
      </w:r>
    </w:p>
    <w:p w14:paraId="1B0168D2"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color w:val="000000"/>
          <w:kern w:val="0"/>
          <w:sz w:val="28"/>
          <w:szCs w:val="28"/>
        </w:rPr>
        <w:t>2.</w:t>
      </w:r>
      <w:r w:rsidRPr="00C659C5">
        <w:rPr>
          <w:rFonts w:ascii="仿宋" w:eastAsia="仿宋" w:hAnsi="仿宋" w:cs="Times New Roman" w:hint="eastAsia"/>
          <w:color w:val="000000"/>
          <w:kern w:val="0"/>
          <w:sz w:val="28"/>
          <w:szCs w:val="28"/>
        </w:rPr>
        <w:t>指使、强令他人违反国家法律法规、学校和二级单位实验室安全管理规定、安全操作规程等，冒险作业的；</w:t>
      </w:r>
    </w:p>
    <w:p w14:paraId="201EF2DE"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color w:val="000000"/>
          <w:kern w:val="0"/>
          <w:sz w:val="28"/>
          <w:szCs w:val="28"/>
        </w:rPr>
        <w:t>3.</w:t>
      </w:r>
      <w:r w:rsidRPr="00C659C5">
        <w:rPr>
          <w:rFonts w:ascii="仿宋" w:eastAsia="仿宋" w:hAnsi="仿宋" w:cs="Times New Roman" w:hint="eastAsia"/>
          <w:color w:val="000000"/>
          <w:kern w:val="0"/>
          <w:sz w:val="28"/>
          <w:szCs w:val="28"/>
        </w:rPr>
        <w:t>未落实实验人员的实验室安全教育和实验室准入制度、项目安全审核制度，或未制定必要的操作规程或应急预案，产生严重安全隐患的；</w:t>
      </w:r>
    </w:p>
    <w:p w14:paraId="5E57F96D"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color w:val="000000"/>
          <w:kern w:val="0"/>
          <w:sz w:val="28"/>
          <w:szCs w:val="28"/>
        </w:rPr>
        <w:t>4.</w:t>
      </w:r>
      <w:r w:rsidRPr="00C659C5">
        <w:rPr>
          <w:rFonts w:ascii="仿宋" w:eastAsia="仿宋" w:hAnsi="仿宋" w:cs="Times New Roman" w:hint="eastAsia"/>
          <w:color w:val="000000"/>
          <w:kern w:val="0"/>
          <w:sz w:val="28"/>
          <w:szCs w:val="28"/>
        </w:rPr>
        <w:t>违规购买、储存、使用、运输、转让或处置第二、三类易制毒、易制</w:t>
      </w:r>
      <w:proofErr w:type="gramStart"/>
      <w:r w:rsidRPr="00C659C5">
        <w:rPr>
          <w:rFonts w:ascii="仿宋" w:eastAsia="仿宋" w:hAnsi="仿宋" w:cs="Times New Roman" w:hint="eastAsia"/>
          <w:color w:val="000000"/>
          <w:kern w:val="0"/>
          <w:sz w:val="28"/>
          <w:szCs w:val="28"/>
        </w:rPr>
        <w:t>爆</w:t>
      </w:r>
      <w:proofErr w:type="gramEnd"/>
      <w:r w:rsidRPr="00C659C5">
        <w:rPr>
          <w:rFonts w:ascii="仿宋" w:eastAsia="仿宋" w:hAnsi="仿宋" w:cs="Times New Roman" w:hint="eastAsia"/>
          <w:color w:val="000000"/>
          <w:kern w:val="0"/>
          <w:sz w:val="28"/>
          <w:szCs w:val="28"/>
        </w:rPr>
        <w:t>化学品、特种设备（含气瓶）、放射性同位素及核材料、射线装置、危险废物等；</w:t>
      </w:r>
    </w:p>
    <w:p w14:paraId="7008AF13"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color w:val="000000"/>
          <w:kern w:val="0"/>
          <w:sz w:val="28"/>
          <w:szCs w:val="28"/>
        </w:rPr>
        <w:t>5.</w:t>
      </w:r>
      <w:r w:rsidRPr="00C659C5">
        <w:rPr>
          <w:rFonts w:ascii="仿宋" w:eastAsia="仿宋" w:hAnsi="仿宋" w:cs="Times New Roman" w:hint="eastAsia"/>
          <w:color w:val="000000"/>
          <w:kern w:val="0"/>
          <w:sz w:val="28"/>
          <w:szCs w:val="28"/>
        </w:rPr>
        <w:t>参照《高等学校实验室安全检查项目表》，在各级各类安全检查中发现实验室存在严重安全隐患的；</w:t>
      </w:r>
    </w:p>
    <w:p w14:paraId="18315BFF"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color w:val="000000"/>
          <w:kern w:val="0"/>
          <w:sz w:val="28"/>
          <w:szCs w:val="28"/>
        </w:rPr>
        <w:t>6.</w:t>
      </w:r>
      <w:r w:rsidRPr="00C659C5">
        <w:rPr>
          <w:rFonts w:ascii="仿宋" w:eastAsia="仿宋" w:hAnsi="仿宋" w:cs="Times New Roman" w:hint="eastAsia"/>
          <w:color w:val="000000"/>
          <w:kern w:val="0"/>
          <w:sz w:val="28"/>
          <w:szCs w:val="28"/>
        </w:rPr>
        <w:t>未按规定进行特种设备等定期检修和维护，产生严重安全隐患的。</w:t>
      </w:r>
    </w:p>
    <w:p w14:paraId="38A31549"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7.不服从或不配合日常安全管理检查，未及时采取有效措施整改安全隐患或拒不整改的。</w:t>
      </w:r>
    </w:p>
    <w:p w14:paraId="63746E94"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792723">
        <w:rPr>
          <w:rFonts w:ascii="仿宋" w:eastAsia="仿宋" w:hAnsi="仿宋" w:cs="Times New Roman"/>
          <w:color w:val="000000"/>
          <w:kern w:val="0"/>
          <w:sz w:val="28"/>
          <w:szCs w:val="28"/>
        </w:rPr>
        <w:t>8.</w:t>
      </w:r>
      <w:r w:rsidRPr="00792723">
        <w:rPr>
          <w:rFonts w:ascii="仿宋" w:eastAsia="仿宋" w:hAnsi="仿宋" w:cs="Times New Roman" w:hint="eastAsia"/>
          <w:color w:val="000000"/>
          <w:kern w:val="0"/>
          <w:sz w:val="28"/>
          <w:szCs w:val="28"/>
        </w:rPr>
        <w:t>年度内安全检查被查相同隐患出现5次以上。</w:t>
      </w:r>
    </w:p>
    <w:p w14:paraId="04C31489"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（二）一般实验室安全事故</w:t>
      </w:r>
    </w:p>
    <w:p w14:paraId="4AF78D68"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lastRenderedPageBreak/>
        <w:t xml:space="preserve">违反国家法律法规、学校和学院实验室安全管理规定、安全操作规程等，实施以下行为但尚未造成严重后果的： </w:t>
      </w:r>
    </w:p>
    <w:p w14:paraId="15F8AD1E"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1.违规购买、储存、使用、运输、转让或处置剧毒品、第一类易制毒化学品、爆炸品等，或未采取必要措施导致被盗或遗失，或发生上述情况未及时报告的；</w:t>
      </w:r>
    </w:p>
    <w:p w14:paraId="001625AE"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color w:val="000000"/>
          <w:kern w:val="0"/>
          <w:sz w:val="28"/>
          <w:szCs w:val="28"/>
        </w:rPr>
        <w:t>2</w:t>
      </w:r>
      <w:r w:rsidRPr="00C659C5">
        <w:rPr>
          <w:rFonts w:ascii="仿宋" w:eastAsia="仿宋" w:hAnsi="仿宋" w:cs="Times New Roman" w:hint="eastAsia"/>
          <w:color w:val="000000"/>
          <w:kern w:val="0"/>
          <w:sz w:val="28"/>
          <w:szCs w:val="28"/>
        </w:rPr>
        <w:t>.未经许可擅自启用被封实验室或实验设施设备；</w:t>
      </w:r>
    </w:p>
    <w:p w14:paraId="6CB02627"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color w:val="000000"/>
          <w:kern w:val="0"/>
          <w:sz w:val="28"/>
          <w:szCs w:val="28"/>
        </w:rPr>
        <w:t>3</w:t>
      </w:r>
      <w:r w:rsidRPr="00C659C5">
        <w:rPr>
          <w:rFonts w:ascii="仿宋" w:eastAsia="仿宋" w:hAnsi="仿宋" w:cs="Times New Roman" w:hint="eastAsia"/>
          <w:color w:val="000000"/>
          <w:kern w:val="0"/>
          <w:sz w:val="28"/>
          <w:szCs w:val="28"/>
        </w:rPr>
        <w:t xml:space="preserve">.私自改变、改造实验室内布局或对安全设施设备进行拆私自改变、改造实验室内布局或对安全设施设备进行拆改，造成严重安全隐患的； </w:t>
      </w:r>
    </w:p>
    <w:p w14:paraId="3CB48AE0"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color w:val="000000"/>
          <w:kern w:val="0"/>
          <w:sz w:val="28"/>
          <w:szCs w:val="28"/>
        </w:rPr>
        <w:t>4</w:t>
      </w:r>
      <w:r w:rsidRPr="00C659C5">
        <w:rPr>
          <w:rFonts w:ascii="仿宋" w:eastAsia="仿宋" w:hAnsi="仿宋" w:cs="Times New Roman" w:hint="eastAsia"/>
          <w:color w:val="000000"/>
          <w:kern w:val="0"/>
          <w:sz w:val="28"/>
          <w:szCs w:val="28"/>
        </w:rPr>
        <w:t>.造成人员轻微伤，或直接经济损失低于10,000元的。</w:t>
      </w:r>
    </w:p>
    <w:p w14:paraId="7540796E"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（三）中等实验室安全事故</w:t>
      </w:r>
    </w:p>
    <w:p w14:paraId="457F6ACB"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违反国家法律法规、学校和学院实验室安全管理规定、安全操作规程等，实施以下行为产生较大影响的：</w:t>
      </w:r>
    </w:p>
    <w:p w14:paraId="4430D513"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color w:val="000000"/>
          <w:kern w:val="0"/>
          <w:sz w:val="28"/>
          <w:szCs w:val="28"/>
        </w:rPr>
        <w:t>1.</w:t>
      </w:r>
      <w:r w:rsidRPr="00C659C5">
        <w:rPr>
          <w:rFonts w:ascii="仿宋" w:eastAsia="仿宋" w:hAnsi="仿宋" w:cs="Times New Roman" w:hint="eastAsia"/>
          <w:color w:val="000000"/>
          <w:kern w:val="0"/>
          <w:sz w:val="28"/>
          <w:szCs w:val="28"/>
        </w:rPr>
        <w:t>违规购买、储存、使用、运输、转让或处置剧毒品、第一类易制毒化学品、爆炸品、麻醉药品、精神药品等；</w:t>
      </w:r>
    </w:p>
    <w:p w14:paraId="206AFFE3"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color w:val="000000"/>
          <w:kern w:val="0"/>
          <w:sz w:val="28"/>
          <w:szCs w:val="28"/>
        </w:rPr>
        <w:t>2.</w:t>
      </w:r>
      <w:r w:rsidRPr="00C659C5">
        <w:rPr>
          <w:rFonts w:ascii="仿宋" w:eastAsia="仿宋" w:hAnsi="仿宋" w:cs="Times New Roman" w:hint="eastAsia"/>
          <w:color w:val="000000"/>
          <w:kern w:val="0"/>
          <w:sz w:val="28"/>
          <w:szCs w:val="28"/>
        </w:rPr>
        <w:t>造成人员轻伤，或直接经济损失 10,000 元（含）以上500,000 元以下的。</w:t>
      </w:r>
    </w:p>
    <w:p w14:paraId="43E773F7"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（四）严重实验室安全事故</w:t>
      </w:r>
    </w:p>
    <w:p w14:paraId="2158B608"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违反国家法律法规、学校和</w:t>
      </w:r>
      <w:r>
        <w:rPr>
          <w:rFonts w:ascii="仿宋" w:eastAsia="仿宋" w:hAnsi="仿宋" w:cs="Times New Roman" w:hint="eastAsia"/>
          <w:color w:val="000000"/>
          <w:kern w:val="0"/>
          <w:sz w:val="28"/>
          <w:szCs w:val="28"/>
        </w:rPr>
        <w:t>学院</w:t>
      </w:r>
      <w:r w:rsidRPr="00C659C5">
        <w:rPr>
          <w:rFonts w:ascii="仿宋" w:eastAsia="仿宋" w:hAnsi="仿宋" w:cs="Times New Roman" w:hint="eastAsia"/>
          <w:color w:val="000000"/>
          <w:kern w:val="0"/>
          <w:sz w:val="28"/>
          <w:szCs w:val="28"/>
        </w:rPr>
        <w:t>实验室安全管理规定、安全操作规程等，实施以下行为造成严重后果、产生恶劣影响的：</w:t>
      </w:r>
    </w:p>
    <w:p w14:paraId="634C0893"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 xml:space="preserve"> 1.违规购买、储存、使用、运输、转让或处置剧毒品、第一类易制毒化学品、爆炸品、麻醉药品、精神药品等； </w:t>
      </w:r>
    </w:p>
    <w:p w14:paraId="76F1EE07"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lastRenderedPageBreak/>
        <w:t>2.造成人员重伤或死亡，或直接经济损失500,000以上的。</w:t>
      </w:r>
    </w:p>
    <w:p w14:paraId="3A4581B2" w14:textId="77777777" w:rsidR="00D043E6" w:rsidRPr="00C659C5" w:rsidRDefault="00D043E6" w:rsidP="00D043E6">
      <w:pPr>
        <w:widowControl/>
        <w:shd w:val="clear" w:color="auto" w:fill="FFFFFF"/>
        <w:spacing w:beforeLines="50" w:before="156" w:afterLines="50" w:after="156" w:line="300" w:lineRule="auto"/>
        <w:ind w:firstLine="539"/>
        <w:jc w:val="center"/>
        <w:rPr>
          <w:rFonts w:ascii="仿宋" w:eastAsia="仿宋" w:hAnsi="仿宋" w:cs="Times New Roman" w:hint="eastAsia"/>
          <w:b/>
          <w:color w:val="000000"/>
          <w:kern w:val="0"/>
          <w:sz w:val="28"/>
          <w:szCs w:val="28"/>
        </w:rPr>
      </w:pPr>
      <w:r w:rsidRPr="00C659C5">
        <w:rPr>
          <w:rFonts w:ascii="仿宋" w:eastAsia="仿宋" w:hAnsi="仿宋" w:cs="Times New Roman" w:hint="eastAsia"/>
          <w:b/>
          <w:color w:val="000000"/>
          <w:kern w:val="0"/>
          <w:sz w:val="28"/>
          <w:szCs w:val="28"/>
        </w:rPr>
        <w:t xml:space="preserve">第三章 </w:t>
      </w:r>
      <w:r w:rsidRPr="00C659C5">
        <w:rPr>
          <w:rFonts w:ascii="仿宋" w:eastAsia="仿宋" w:hAnsi="仿宋" w:cs="Times New Roman"/>
          <w:b/>
          <w:color w:val="000000"/>
          <w:kern w:val="0"/>
          <w:sz w:val="28"/>
          <w:szCs w:val="28"/>
        </w:rPr>
        <w:t xml:space="preserve"> </w:t>
      </w:r>
      <w:r w:rsidRPr="00C659C5">
        <w:rPr>
          <w:rFonts w:ascii="仿宋" w:eastAsia="仿宋" w:hAnsi="仿宋" w:cs="Times New Roman" w:hint="eastAsia"/>
          <w:b/>
          <w:color w:val="000000"/>
          <w:kern w:val="0"/>
          <w:sz w:val="28"/>
          <w:szCs w:val="28"/>
        </w:rPr>
        <w:t>责任追究的种类与对象</w:t>
      </w:r>
    </w:p>
    <w:p w14:paraId="178D6CF2"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hint="eastAsia"/>
          <w:b/>
          <w:color w:val="000000"/>
          <w:kern w:val="0"/>
          <w:sz w:val="28"/>
          <w:szCs w:val="28"/>
        </w:rPr>
        <w:t>第四条</w:t>
      </w:r>
      <w:r w:rsidRPr="00C659C5">
        <w:rPr>
          <w:rFonts w:ascii="仿宋" w:eastAsia="仿宋" w:hAnsi="仿宋" w:cs="Times New Roman" w:hint="eastAsia"/>
          <w:color w:val="000000"/>
          <w:kern w:val="0"/>
          <w:sz w:val="28"/>
          <w:szCs w:val="28"/>
        </w:rPr>
        <w:t xml:space="preserve"> 实验室安全责任追究种类分为处分、经济处罚、其他处理等三类。</w:t>
      </w:r>
    </w:p>
    <w:p w14:paraId="27994D3E"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（一）处分</w:t>
      </w:r>
    </w:p>
    <w:p w14:paraId="3F350862"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对教职工的行政处分：警告、记过、降低岗位等级、开除；</w:t>
      </w:r>
    </w:p>
    <w:p w14:paraId="708F6EAA"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对学生的纪律处分：警告、严重警告、记过、留校察看、开除学籍。</w:t>
      </w:r>
    </w:p>
    <w:p w14:paraId="49957282"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Pr>
          <w:rFonts w:ascii="仿宋" w:eastAsia="仿宋" w:hAnsi="仿宋" w:cs="Times New Roman" w:hint="eastAsia"/>
          <w:color w:val="000000"/>
          <w:kern w:val="0"/>
          <w:sz w:val="28"/>
          <w:szCs w:val="28"/>
        </w:rPr>
        <w:t>（二）经济处罚：经济赔偿、扣减单位绩效工资</w:t>
      </w:r>
      <w:r w:rsidRPr="00C659C5">
        <w:rPr>
          <w:rFonts w:ascii="仿宋" w:eastAsia="仿宋" w:hAnsi="仿宋" w:cs="Times New Roman" w:hint="eastAsia"/>
          <w:color w:val="000000"/>
          <w:kern w:val="0"/>
          <w:sz w:val="28"/>
          <w:szCs w:val="28"/>
        </w:rPr>
        <w:t>、扣发学校岗位津贴等。</w:t>
      </w:r>
    </w:p>
    <w:p w14:paraId="0556BDB9"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（三）其他处理：通报批评、书面检查、约见谈话；关闭或收回实验室；暂停实验室人员准入资格；减少研究生招生名额、暂停研究生招生资格；取消评奖评优资格；年度考核不合格；取消升职晋级资格等。</w:t>
      </w:r>
    </w:p>
    <w:p w14:paraId="6BB9032C"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以上三类责任追究种类可以视安全责任事故事件具体情况单独使用，也可以合并使用，并以追责问</w:t>
      </w:r>
      <w:proofErr w:type="gramStart"/>
      <w:r w:rsidRPr="00C659C5">
        <w:rPr>
          <w:rFonts w:ascii="仿宋" w:eastAsia="仿宋" w:hAnsi="仿宋" w:cs="Times New Roman" w:hint="eastAsia"/>
          <w:color w:val="000000"/>
          <w:kern w:val="0"/>
          <w:sz w:val="28"/>
          <w:szCs w:val="28"/>
        </w:rPr>
        <w:t>责</w:t>
      </w:r>
      <w:proofErr w:type="gramEnd"/>
      <w:r w:rsidRPr="00C659C5">
        <w:rPr>
          <w:rFonts w:ascii="仿宋" w:eastAsia="仿宋" w:hAnsi="仿宋" w:cs="Times New Roman" w:hint="eastAsia"/>
          <w:color w:val="000000"/>
          <w:kern w:val="0"/>
          <w:sz w:val="28"/>
          <w:szCs w:val="28"/>
        </w:rPr>
        <w:t>最重的处理结果为最终处理决定。违反党纪党规、法律法规的，将依规依纪依法予以追责问责。</w:t>
      </w:r>
    </w:p>
    <w:p w14:paraId="33BBAC31"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hint="eastAsia"/>
          <w:b/>
          <w:color w:val="000000"/>
          <w:kern w:val="0"/>
          <w:sz w:val="28"/>
          <w:szCs w:val="28"/>
        </w:rPr>
        <w:t>第五条</w:t>
      </w:r>
      <w:r w:rsidRPr="00C659C5">
        <w:rPr>
          <w:rFonts w:ascii="仿宋" w:eastAsia="仿宋" w:hAnsi="仿宋" w:cs="Times New Roman" w:hint="eastAsia"/>
          <w:color w:val="000000"/>
          <w:kern w:val="0"/>
          <w:sz w:val="28"/>
          <w:szCs w:val="28"/>
        </w:rPr>
        <w:t xml:space="preserve"> 实验室安全责任追究对象</w:t>
      </w:r>
    </w:p>
    <w:p w14:paraId="41C99B5C"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（一）实验室；</w:t>
      </w:r>
    </w:p>
    <w:p w14:paraId="6E59DDCE"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（二）直接责任人（包括教职工、学生，以及其他用工方式人员）；</w:t>
      </w:r>
    </w:p>
    <w:p w14:paraId="089F0952"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（三）实验室负责人、项目负责人（含教学课程任课教师）、学生指导教师；</w:t>
      </w:r>
    </w:p>
    <w:p w14:paraId="58354E67"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lastRenderedPageBreak/>
        <w:t>（四）</w:t>
      </w:r>
      <w:r>
        <w:rPr>
          <w:rFonts w:ascii="仿宋" w:eastAsia="仿宋" w:hAnsi="仿宋" w:cs="Times New Roman" w:hint="eastAsia"/>
          <w:color w:val="000000"/>
          <w:kern w:val="0"/>
          <w:sz w:val="28"/>
          <w:szCs w:val="28"/>
        </w:rPr>
        <w:t>向他相关责任人员</w:t>
      </w:r>
      <w:r w:rsidRPr="00C659C5">
        <w:rPr>
          <w:rFonts w:ascii="仿宋" w:eastAsia="仿宋" w:hAnsi="仿宋" w:cs="Times New Roman" w:hint="eastAsia"/>
          <w:color w:val="000000"/>
          <w:kern w:val="0"/>
          <w:sz w:val="28"/>
          <w:szCs w:val="28"/>
        </w:rPr>
        <w:t>。</w:t>
      </w:r>
      <w:r w:rsidRPr="00C659C5">
        <w:rPr>
          <w:rFonts w:ascii="仿宋" w:eastAsia="仿宋" w:hAnsi="仿宋" w:cs="Times New Roman"/>
          <w:color w:val="000000"/>
          <w:kern w:val="0"/>
          <w:sz w:val="28"/>
          <w:szCs w:val="28"/>
        </w:rPr>
        <w:t xml:space="preserve"> </w:t>
      </w:r>
    </w:p>
    <w:p w14:paraId="100DA76D" w14:textId="77777777" w:rsidR="00D043E6" w:rsidRPr="00C659C5" w:rsidRDefault="00D043E6" w:rsidP="00D043E6">
      <w:pPr>
        <w:widowControl/>
        <w:shd w:val="clear" w:color="auto" w:fill="FFFFFF"/>
        <w:spacing w:line="300" w:lineRule="auto"/>
        <w:ind w:firstLine="54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上述责任追究对象，如有多重身份，依规合并追责问责；如为学生，其指导教师视职责履行情况应同时承担相应责任；如为校外人员，允许其进入事故事件实验室的相关人员视职责履行情况应同时承担相应责任。</w:t>
      </w:r>
    </w:p>
    <w:p w14:paraId="76DCCA8D" w14:textId="77777777" w:rsidR="00D043E6" w:rsidRPr="00C659C5" w:rsidRDefault="00D043E6" w:rsidP="00D043E6">
      <w:pPr>
        <w:widowControl/>
        <w:shd w:val="clear" w:color="auto" w:fill="FFFFFF"/>
        <w:spacing w:beforeLines="50" w:before="156" w:afterLines="50" w:after="156" w:line="300" w:lineRule="auto"/>
        <w:jc w:val="center"/>
        <w:rPr>
          <w:rFonts w:ascii="仿宋" w:eastAsia="仿宋" w:hAnsi="仿宋" w:cs="Times New Roman" w:hint="eastAsia"/>
          <w:b/>
          <w:color w:val="000000"/>
          <w:kern w:val="0"/>
          <w:sz w:val="28"/>
          <w:szCs w:val="28"/>
        </w:rPr>
      </w:pPr>
      <w:r w:rsidRPr="00C659C5">
        <w:rPr>
          <w:rFonts w:ascii="仿宋" w:eastAsia="仿宋" w:hAnsi="仿宋" w:cs="Times New Roman" w:hint="eastAsia"/>
          <w:b/>
          <w:color w:val="000000"/>
          <w:kern w:val="0"/>
          <w:sz w:val="28"/>
          <w:szCs w:val="28"/>
        </w:rPr>
        <w:t>第四章</w:t>
      </w:r>
      <w:r>
        <w:rPr>
          <w:rFonts w:ascii="仿宋" w:eastAsia="仿宋" w:hAnsi="仿宋" w:cs="Times New Roman" w:hint="eastAsia"/>
          <w:b/>
          <w:color w:val="000000"/>
          <w:kern w:val="0"/>
          <w:sz w:val="28"/>
          <w:szCs w:val="28"/>
        </w:rPr>
        <w:t xml:space="preserve"> </w:t>
      </w:r>
      <w:r w:rsidRPr="00C659C5">
        <w:rPr>
          <w:rFonts w:ascii="仿宋" w:eastAsia="仿宋" w:hAnsi="仿宋" w:cs="Times New Roman" w:hint="eastAsia"/>
          <w:b/>
          <w:color w:val="000000"/>
          <w:kern w:val="0"/>
          <w:sz w:val="28"/>
          <w:szCs w:val="28"/>
        </w:rPr>
        <w:t>责任追究方式</w:t>
      </w:r>
    </w:p>
    <w:p w14:paraId="0F5367C8" w14:textId="77777777" w:rsidR="00D043E6" w:rsidRPr="00C659C5" w:rsidRDefault="00D043E6" w:rsidP="00D043E6">
      <w:pPr>
        <w:widowControl/>
        <w:shd w:val="clear" w:color="auto" w:fill="FFFFFF"/>
        <w:spacing w:line="300" w:lineRule="auto"/>
        <w:ind w:firstLineChars="200" w:firstLine="562"/>
        <w:rPr>
          <w:rFonts w:ascii="仿宋" w:eastAsia="仿宋" w:hAnsi="仿宋" w:cs="Times New Roman" w:hint="eastAsia"/>
          <w:color w:val="000000"/>
          <w:kern w:val="0"/>
          <w:sz w:val="28"/>
          <w:szCs w:val="28"/>
        </w:rPr>
      </w:pPr>
      <w:r w:rsidRPr="00C659C5">
        <w:rPr>
          <w:rFonts w:ascii="仿宋" w:eastAsia="仿宋" w:hAnsi="仿宋" w:cs="Times New Roman" w:hint="eastAsia"/>
          <w:b/>
          <w:color w:val="000000"/>
          <w:kern w:val="0"/>
          <w:sz w:val="28"/>
          <w:szCs w:val="28"/>
        </w:rPr>
        <w:t>第六条</w:t>
      </w:r>
      <w:r w:rsidRPr="00C659C5">
        <w:rPr>
          <w:rFonts w:ascii="仿宋" w:eastAsia="仿宋" w:hAnsi="仿宋" w:cs="Times New Roman" w:hint="eastAsia"/>
          <w:color w:val="000000"/>
          <w:kern w:val="0"/>
          <w:sz w:val="28"/>
          <w:szCs w:val="28"/>
        </w:rPr>
        <w:t xml:space="preserve"> 实验室安全事件责任追究</w:t>
      </w:r>
    </w:p>
    <w:p w14:paraId="0DC10E25" w14:textId="77777777" w:rsidR="00D043E6" w:rsidRPr="00C659C5" w:rsidRDefault="00D043E6" w:rsidP="00D043E6">
      <w:pPr>
        <w:widowControl/>
        <w:shd w:val="clear" w:color="auto" w:fill="FFFFFF"/>
        <w:spacing w:line="300" w:lineRule="auto"/>
        <w:ind w:firstLineChars="200" w:firstLine="56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1.对实验室的处理：责令事件实验室即时整改，经学院安全工作小组验收合格后，实验室方可继续开展实验；</w:t>
      </w:r>
    </w:p>
    <w:p w14:paraId="4248548B" w14:textId="77777777" w:rsidR="00D043E6" w:rsidRPr="00C659C5" w:rsidRDefault="00D043E6" w:rsidP="00D043E6">
      <w:pPr>
        <w:widowControl/>
        <w:shd w:val="clear" w:color="auto" w:fill="FFFFFF"/>
        <w:spacing w:line="300" w:lineRule="auto"/>
        <w:ind w:firstLineChars="200" w:firstLine="560"/>
        <w:rPr>
          <w:rFonts w:ascii="仿宋" w:eastAsia="仿宋" w:hAnsi="仿宋" w:cs="Times New Roman" w:hint="eastAsia"/>
          <w:color w:val="000000"/>
          <w:kern w:val="0"/>
          <w:sz w:val="28"/>
          <w:szCs w:val="28"/>
        </w:rPr>
      </w:pPr>
      <w:r w:rsidRPr="00C659C5">
        <w:rPr>
          <w:rFonts w:ascii="仿宋" w:eastAsia="仿宋" w:hAnsi="仿宋" w:cs="Times New Roman"/>
          <w:color w:val="000000"/>
          <w:kern w:val="0"/>
          <w:sz w:val="28"/>
          <w:szCs w:val="28"/>
        </w:rPr>
        <w:t>2</w:t>
      </w:r>
      <w:r w:rsidRPr="00C659C5">
        <w:rPr>
          <w:rFonts w:ascii="仿宋" w:eastAsia="仿宋" w:hAnsi="仿宋" w:cs="Times New Roman" w:hint="eastAsia"/>
          <w:color w:val="000000"/>
          <w:kern w:val="0"/>
          <w:sz w:val="28"/>
          <w:szCs w:val="28"/>
        </w:rPr>
        <w:t>.对直接责任人的处理：通报批评、书面检查、取消事件发生年度安全个人奖评选资格。三年内累计实验室安全事件2次及以上的，提级按照一般实验室安全事故进行责任追究；</w:t>
      </w:r>
    </w:p>
    <w:p w14:paraId="6BE02DB0" w14:textId="77777777" w:rsidR="00D043E6" w:rsidRPr="00C659C5" w:rsidRDefault="00D043E6" w:rsidP="00D043E6">
      <w:pPr>
        <w:widowControl/>
        <w:shd w:val="clear" w:color="auto" w:fill="FFFFFF"/>
        <w:spacing w:line="300" w:lineRule="auto"/>
        <w:ind w:firstLineChars="200" w:firstLine="560"/>
        <w:rPr>
          <w:rFonts w:ascii="仿宋" w:eastAsia="仿宋" w:hAnsi="仿宋" w:cs="Times New Roman" w:hint="eastAsia"/>
          <w:color w:val="000000"/>
          <w:kern w:val="0"/>
          <w:sz w:val="28"/>
          <w:szCs w:val="28"/>
        </w:rPr>
      </w:pPr>
      <w:r w:rsidRPr="00C659C5">
        <w:rPr>
          <w:rFonts w:ascii="仿宋" w:eastAsia="仿宋" w:hAnsi="仿宋" w:cs="Times New Roman"/>
          <w:color w:val="000000"/>
          <w:kern w:val="0"/>
          <w:sz w:val="28"/>
          <w:szCs w:val="28"/>
        </w:rPr>
        <w:t>3</w:t>
      </w:r>
      <w:r w:rsidRPr="00C659C5">
        <w:rPr>
          <w:rFonts w:ascii="仿宋" w:eastAsia="仿宋" w:hAnsi="仿宋" w:cs="Times New Roman" w:hint="eastAsia"/>
          <w:color w:val="000000"/>
          <w:kern w:val="0"/>
          <w:sz w:val="28"/>
          <w:szCs w:val="28"/>
        </w:rPr>
        <w:t>.对实验室负责人、项目负责人（含教学课程任课教师）、涉事学生的指导教师的处理：通报批评。同一实验室（同一项目负责人）三年内累计实验室安全事件2次及以上的，提级按照一般实验室安全事故进行责任追究。</w:t>
      </w:r>
    </w:p>
    <w:p w14:paraId="1245A6EF" w14:textId="77777777" w:rsidR="00D043E6" w:rsidRPr="00C659C5" w:rsidRDefault="00D043E6" w:rsidP="00D043E6">
      <w:pPr>
        <w:widowControl/>
        <w:shd w:val="clear" w:color="auto" w:fill="FFFFFF"/>
        <w:spacing w:line="300" w:lineRule="auto"/>
        <w:ind w:firstLineChars="200" w:firstLine="562"/>
        <w:rPr>
          <w:rFonts w:ascii="仿宋" w:eastAsia="仿宋" w:hAnsi="仿宋" w:cs="Times New Roman" w:hint="eastAsia"/>
          <w:color w:val="000000"/>
          <w:kern w:val="0"/>
          <w:sz w:val="28"/>
          <w:szCs w:val="28"/>
        </w:rPr>
      </w:pPr>
      <w:r w:rsidRPr="00C659C5">
        <w:rPr>
          <w:rFonts w:ascii="仿宋" w:eastAsia="仿宋" w:hAnsi="仿宋" w:cs="Times New Roman" w:hint="eastAsia"/>
          <w:b/>
          <w:color w:val="000000"/>
          <w:kern w:val="0"/>
          <w:sz w:val="28"/>
          <w:szCs w:val="28"/>
        </w:rPr>
        <w:t>第七条</w:t>
      </w:r>
      <w:r w:rsidRPr="00C659C5">
        <w:rPr>
          <w:rFonts w:ascii="仿宋" w:eastAsia="仿宋" w:hAnsi="仿宋" w:cs="Times New Roman" w:hint="eastAsia"/>
          <w:color w:val="000000"/>
          <w:kern w:val="0"/>
          <w:sz w:val="28"/>
          <w:szCs w:val="28"/>
        </w:rPr>
        <w:t xml:space="preserve"> 一般实验室安全事故责任追究</w:t>
      </w:r>
    </w:p>
    <w:p w14:paraId="1521EB2E" w14:textId="77777777" w:rsidR="00D043E6" w:rsidRPr="00C659C5" w:rsidRDefault="00D043E6" w:rsidP="00D043E6">
      <w:pPr>
        <w:widowControl/>
        <w:shd w:val="clear" w:color="auto" w:fill="FFFFFF"/>
        <w:spacing w:line="300" w:lineRule="auto"/>
        <w:ind w:firstLineChars="200" w:firstLine="56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1.对实验室的处理：关闭事故实验室，责令即时整改，经学院安全工作小组验收合格，</w:t>
      </w:r>
      <w:proofErr w:type="gramStart"/>
      <w:r w:rsidRPr="00C659C5">
        <w:rPr>
          <w:rFonts w:ascii="仿宋" w:eastAsia="仿宋" w:hAnsi="仿宋" w:cs="Times New Roman" w:hint="eastAsia"/>
          <w:color w:val="000000"/>
          <w:kern w:val="0"/>
          <w:sz w:val="28"/>
          <w:szCs w:val="28"/>
        </w:rPr>
        <w:t>报资产</w:t>
      </w:r>
      <w:proofErr w:type="gramEnd"/>
      <w:r w:rsidRPr="00C659C5">
        <w:rPr>
          <w:rFonts w:ascii="仿宋" w:eastAsia="仿宋" w:hAnsi="仿宋" w:cs="Times New Roman" w:hint="eastAsia"/>
          <w:color w:val="000000"/>
          <w:kern w:val="0"/>
          <w:sz w:val="28"/>
          <w:szCs w:val="28"/>
        </w:rPr>
        <w:t>管理处、保卫处、综合治理办公室复核通过后，实验室方可继续开展实验；</w:t>
      </w:r>
    </w:p>
    <w:p w14:paraId="5147FAB5" w14:textId="77777777" w:rsidR="00D043E6" w:rsidRPr="00C659C5" w:rsidRDefault="00D043E6" w:rsidP="00D043E6">
      <w:pPr>
        <w:widowControl/>
        <w:shd w:val="clear" w:color="auto" w:fill="FFFFFF"/>
        <w:spacing w:line="300" w:lineRule="auto"/>
        <w:ind w:firstLineChars="200" w:firstLine="560"/>
        <w:rPr>
          <w:rFonts w:ascii="仿宋" w:eastAsia="仿宋" w:hAnsi="仿宋" w:cs="Times New Roman" w:hint="eastAsia"/>
          <w:color w:val="000000"/>
          <w:kern w:val="0"/>
          <w:sz w:val="28"/>
          <w:szCs w:val="28"/>
        </w:rPr>
      </w:pPr>
      <w:r w:rsidRPr="00C659C5">
        <w:rPr>
          <w:rFonts w:ascii="仿宋" w:eastAsia="仿宋" w:hAnsi="仿宋" w:cs="Times New Roman"/>
          <w:color w:val="000000"/>
          <w:kern w:val="0"/>
          <w:sz w:val="28"/>
          <w:szCs w:val="28"/>
        </w:rPr>
        <w:t>2</w:t>
      </w:r>
      <w:r w:rsidRPr="00C659C5">
        <w:rPr>
          <w:rFonts w:ascii="仿宋" w:eastAsia="仿宋" w:hAnsi="仿宋" w:cs="Times New Roman" w:hint="eastAsia"/>
          <w:color w:val="000000"/>
          <w:kern w:val="0"/>
          <w:sz w:val="28"/>
          <w:szCs w:val="28"/>
        </w:rPr>
        <w:t>.对直接责任人的处理：通报批评、书面检查、约见谈话、赔偿经济损失、暂停实验室人员准入资格、取消事故发生年度个人评奖评</w:t>
      </w:r>
      <w:r w:rsidRPr="00C659C5">
        <w:rPr>
          <w:rFonts w:ascii="仿宋" w:eastAsia="仿宋" w:hAnsi="仿宋" w:cs="Times New Roman" w:hint="eastAsia"/>
          <w:color w:val="000000"/>
          <w:kern w:val="0"/>
          <w:sz w:val="28"/>
          <w:szCs w:val="28"/>
        </w:rPr>
        <w:lastRenderedPageBreak/>
        <w:t>优资格、事故发生年度个人考核不予评优。三年内累计实验室安全事故事件2次及以上的，同时采取以下方式单项或者多项合并处罚：暂停研究生招生资格一年；一次性扣发不超过当月学校岗位津贴的30%等；</w:t>
      </w:r>
    </w:p>
    <w:p w14:paraId="5169D808" w14:textId="77777777" w:rsidR="00D043E6" w:rsidRPr="00C659C5" w:rsidRDefault="00D043E6" w:rsidP="00D043E6">
      <w:pPr>
        <w:widowControl/>
        <w:shd w:val="clear" w:color="auto" w:fill="FFFFFF"/>
        <w:spacing w:line="300" w:lineRule="auto"/>
        <w:ind w:firstLineChars="200" w:firstLine="560"/>
        <w:rPr>
          <w:rFonts w:ascii="仿宋" w:eastAsia="仿宋" w:hAnsi="仿宋" w:cs="Times New Roman" w:hint="eastAsia"/>
          <w:color w:val="000000"/>
          <w:kern w:val="0"/>
          <w:sz w:val="28"/>
          <w:szCs w:val="28"/>
        </w:rPr>
      </w:pPr>
      <w:r w:rsidRPr="00C659C5">
        <w:rPr>
          <w:rFonts w:ascii="仿宋" w:eastAsia="仿宋" w:hAnsi="仿宋" w:cs="Times New Roman"/>
          <w:color w:val="000000"/>
          <w:kern w:val="0"/>
          <w:sz w:val="28"/>
          <w:szCs w:val="28"/>
        </w:rPr>
        <w:t>3</w:t>
      </w:r>
      <w:r w:rsidRPr="00C659C5">
        <w:rPr>
          <w:rFonts w:ascii="仿宋" w:eastAsia="仿宋" w:hAnsi="仿宋" w:cs="Times New Roman" w:hint="eastAsia"/>
          <w:color w:val="000000"/>
          <w:kern w:val="0"/>
          <w:sz w:val="28"/>
          <w:szCs w:val="28"/>
        </w:rPr>
        <w:t>.对实验室负责人、项目负责人（含教学课程任课教师）、涉事学生的指导教师的处理：通报批评、书面检查。同一实验室（同一项目负责人）三年内累计实验室安全事故事件2次及以上的，同时采取以下方式单项或者多项合并处罚：约见谈话；取消事故发生年度个人评奖评优资格；一次性扣发不超过当月学校岗位津贴的30%等；</w:t>
      </w:r>
    </w:p>
    <w:p w14:paraId="6491826C" w14:textId="77777777" w:rsidR="00D043E6" w:rsidRPr="00C659C5" w:rsidRDefault="00D043E6" w:rsidP="00D043E6">
      <w:pPr>
        <w:widowControl/>
        <w:shd w:val="clear" w:color="auto" w:fill="FFFFFF"/>
        <w:spacing w:line="300" w:lineRule="auto"/>
        <w:ind w:firstLineChars="200" w:firstLine="562"/>
        <w:rPr>
          <w:rFonts w:ascii="仿宋" w:eastAsia="仿宋" w:hAnsi="仿宋" w:cs="Times New Roman" w:hint="eastAsia"/>
          <w:color w:val="000000"/>
          <w:kern w:val="0"/>
          <w:sz w:val="28"/>
          <w:szCs w:val="28"/>
        </w:rPr>
      </w:pPr>
      <w:r w:rsidRPr="00C659C5">
        <w:rPr>
          <w:rFonts w:ascii="仿宋" w:eastAsia="仿宋" w:hAnsi="仿宋" w:cs="Times New Roman" w:hint="eastAsia"/>
          <w:b/>
          <w:color w:val="000000"/>
          <w:kern w:val="0"/>
          <w:sz w:val="28"/>
          <w:szCs w:val="28"/>
        </w:rPr>
        <w:t>第八条</w:t>
      </w:r>
      <w:r w:rsidRPr="00C659C5">
        <w:rPr>
          <w:rFonts w:ascii="仿宋" w:eastAsia="仿宋" w:hAnsi="仿宋" w:cs="Times New Roman" w:hint="eastAsia"/>
          <w:color w:val="000000"/>
          <w:kern w:val="0"/>
          <w:sz w:val="28"/>
          <w:szCs w:val="28"/>
        </w:rPr>
        <w:t xml:space="preserve"> 中等实验室安全事故责任追究</w:t>
      </w:r>
    </w:p>
    <w:p w14:paraId="3D454911" w14:textId="77777777" w:rsidR="00D043E6" w:rsidRPr="00C659C5" w:rsidRDefault="00D043E6" w:rsidP="00D043E6">
      <w:pPr>
        <w:widowControl/>
        <w:shd w:val="clear" w:color="auto" w:fill="FFFFFF"/>
        <w:spacing w:line="300" w:lineRule="auto"/>
        <w:ind w:firstLineChars="200" w:firstLine="56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1.对实验室的处理：关闭事故实验室及事故直接责任人所在课题组名下所有实验室，责令全面整顿，经学院实验室安全工作小组验收合格，</w:t>
      </w:r>
      <w:proofErr w:type="gramStart"/>
      <w:r w:rsidRPr="00C659C5">
        <w:rPr>
          <w:rFonts w:ascii="仿宋" w:eastAsia="仿宋" w:hAnsi="仿宋" w:cs="Times New Roman" w:hint="eastAsia"/>
          <w:color w:val="000000"/>
          <w:kern w:val="0"/>
          <w:sz w:val="28"/>
          <w:szCs w:val="28"/>
        </w:rPr>
        <w:t>报资产</w:t>
      </w:r>
      <w:proofErr w:type="gramEnd"/>
      <w:r w:rsidRPr="00C659C5">
        <w:rPr>
          <w:rFonts w:ascii="仿宋" w:eastAsia="仿宋" w:hAnsi="仿宋" w:cs="Times New Roman" w:hint="eastAsia"/>
          <w:color w:val="000000"/>
          <w:kern w:val="0"/>
          <w:sz w:val="28"/>
          <w:szCs w:val="28"/>
        </w:rPr>
        <w:t>管理处、保卫处、综合治理办公室复核通过后，实验室方可继续开展实验；</w:t>
      </w:r>
    </w:p>
    <w:p w14:paraId="2610F73B" w14:textId="77777777" w:rsidR="00D043E6" w:rsidRPr="00C659C5" w:rsidRDefault="00D043E6" w:rsidP="00D043E6">
      <w:pPr>
        <w:widowControl/>
        <w:shd w:val="clear" w:color="auto" w:fill="FFFFFF"/>
        <w:spacing w:line="300" w:lineRule="auto"/>
        <w:ind w:firstLineChars="200" w:firstLine="56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2.对直接责任人的处理：通报批评、书面检查、约见谈话、赔偿经济损失、暂停实验室人员准入资格、连续两年取消个人评奖评优资格、暂停研究生招生资格一年、事故发生年度个人考核不予评优等。三年内累计实验室安全事故事件2次及以上的，同时采取以下方式单项或者多项合并处罚：按规定取消一定年限的升职晋级资格；一次性扣发不超过当月学校岗位津贴的40%等；</w:t>
      </w:r>
    </w:p>
    <w:p w14:paraId="73E9550B" w14:textId="77777777" w:rsidR="00D043E6" w:rsidRPr="00C659C5" w:rsidRDefault="00D043E6" w:rsidP="00D043E6">
      <w:pPr>
        <w:widowControl/>
        <w:shd w:val="clear" w:color="auto" w:fill="FFFFFF"/>
        <w:spacing w:line="300" w:lineRule="auto"/>
        <w:ind w:firstLineChars="200" w:firstLine="560"/>
        <w:rPr>
          <w:rFonts w:ascii="仿宋" w:eastAsia="仿宋" w:hAnsi="仿宋" w:cs="Times New Roman" w:hint="eastAsia"/>
          <w:color w:val="000000"/>
          <w:kern w:val="0"/>
          <w:sz w:val="28"/>
          <w:szCs w:val="28"/>
        </w:rPr>
      </w:pPr>
      <w:r w:rsidRPr="00C659C5">
        <w:rPr>
          <w:rFonts w:ascii="仿宋" w:eastAsia="仿宋" w:hAnsi="仿宋" w:cs="Times New Roman"/>
          <w:color w:val="000000"/>
          <w:kern w:val="0"/>
          <w:sz w:val="28"/>
          <w:szCs w:val="28"/>
        </w:rPr>
        <w:t>3</w:t>
      </w:r>
      <w:r w:rsidRPr="00C659C5">
        <w:rPr>
          <w:rFonts w:ascii="仿宋" w:eastAsia="仿宋" w:hAnsi="仿宋" w:cs="Times New Roman" w:hint="eastAsia"/>
          <w:color w:val="000000"/>
          <w:kern w:val="0"/>
          <w:sz w:val="28"/>
          <w:szCs w:val="28"/>
        </w:rPr>
        <w:t>.对实验室负责人、项目负责人（含教学课程任课教师）、涉事学生的指导教师的处理：通报批评、书面检查、约见谈话、取消事故</w:t>
      </w:r>
      <w:r w:rsidRPr="00C659C5">
        <w:rPr>
          <w:rFonts w:ascii="仿宋" w:eastAsia="仿宋" w:hAnsi="仿宋" w:cs="Times New Roman" w:hint="eastAsia"/>
          <w:color w:val="000000"/>
          <w:kern w:val="0"/>
          <w:sz w:val="28"/>
          <w:szCs w:val="28"/>
        </w:rPr>
        <w:lastRenderedPageBreak/>
        <w:t>发生年度个人评奖评优资格。同一实验室（同一项目负责人）三年内累计实验室安全事故事件2次及以上的，同时采取以下方式单项或者多项合并处罚：暂停研究生招生资格一年；一次性扣发不超过当月学校岗位津贴的40%等.</w:t>
      </w:r>
    </w:p>
    <w:p w14:paraId="59707331" w14:textId="77777777" w:rsidR="00D043E6" w:rsidRPr="00C659C5" w:rsidRDefault="00D043E6" w:rsidP="00D043E6">
      <w:pPr>
        <w:widowControl/>
        <w:shd w:val="clear" w:color="auto" w:fill="FFFFFF"/>
        <w:spacing w:line="300" w:lineRule="auto"/>
        <w:ind w:firstLineChars="200" w:firstLine="562"/>
        <w:rPr>
          <w:rFonts w:ascii="仿宋" w:eastAsia="仿宋" w:hAnsi="仿宋" w:cs="Times New Roman" w:hint="eastAsia"/>
          <w:color w:val="000000"/>
          <w:kern w:val="0"/>
          <w:sz w:val="28"/>
          <w:szCs w:val="28"/>
        </w:rPr>
      </w:pPr>
      <w:r w:rsidRPr="00C659C5">
        <w:rPr>
          <w:rFonts w:ascii="仿宋" w:eastAsia="仿宋" w:hAnsi="仿宋" w:cs="Times New Roman" w:hint="eastAsia"/>
          <w:b/>
          <w:color w:val="000000"/>
          <w:kern w:val="0"/>
          <w:sz w:val="28"/>
          <w:szCs w:val="28"/>
        </w:rPr>
        <w:t>第九条</w:t>
      </w:r>
      <w:r w:rsidRPr="00C659C5">
        <w:rPr>
          <w:rFonts w:ascii="仿宋" w:eastAsia="仿宋" w:hAnsi="仿宋" w:cs="Times New Roman" w:hint="eastAsia"/>
          <w:color w:val="000000"/>
          <w:kern w:val="0"/>
          <w:sz w:val="28"/>
          <w:szCs w:val="28"/>
        </w:rPr>
        <w:t xml:space="preserve"> 严重实验室安全事故责任追究</w:t>
      </w:r>
    </w:p>
    <w:p w14:paraId="4A0003BB" w14:textId="77777777" w:rsidR="00D043E6" w:rsidRPr="00C659C5" w:rsidRDefault="00D043E6" w:rsidP="00D043E6">
      <w:pPr>
        <w:widowControl/>
        <w:shd w:val="clear" w:color="auto" w:fill="FFFFFF"/>
        <w:spacing w:line="300" w:lineRule="auto"/>
        <w:ind w:firstLineChars="200" w:firstLine="56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1.对实验室的处理：收回事故实验室。关闭事故直接责任人所在课题组名下所有实验室，责令全面整顿，经学院安全工作小组验收合格，报学校实验室安全管理工作小组复核通过后，实验室方可继续开展实验；</w:t>
      </w:r>
    </w:p>
    <w:p w14:paraId="7D9BEA1B" w14:textId="77777777" w:rsidR="00D043E6" w:rsidRPr="00C659C5" w:rsidRDefault="00D043E6" w:rsidP="00D043E6">
      <w:pPr>
        <w:widowControl/>
        <w:shd w:val="clear" w:color="auto" w:fill="FFFFFF"/>
        <w:spacing w:line="300" w:lineRule="auto"/>
        <w:ind w:firstLineChars="200" w:firstLine="56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2</w:t>
      </w:r>
      <w:r w:rsidRPr="00C659C5">
        <w:rPr>
          <w:rFonts w:ascii="仿宋" w:eastAsia="仿宋" w:hAnsi="仿宋" w:cs="Times New Roman"/>
          <w:color w:val="000000"/>
          <w:kern w:val="0"/>
          <w:sz w:val="28"/>
          <w:szCs w:val="28"/>
        </w:rPr>
        <w:t>.</w:t>
      </w:r>
      <w:r w:rsidRPr="00C659C5">
        <w:rPr>
          <w:rFonts w:ascii="仿宋" w:eastAsia="仿宋" w:hAnsi="仿宋" w:cs="Times New Roman" w:hint="eastAsia"/>
          <w:color w:val="000000"/>
          <w:kern w:val="0"/>
          <w:sz w:val="28"/>
          <w:szCs w:val="28"/>
        </w:rPr>
        <w:t>对直接责任人的处理：通报批评、书面检查、约见谈话、赔偿经济损失、暂停实验室人员准入资格、暂停研究生招生资格、事故发生当年和次年个人考核不予评优、按规定取消一定年限的升职晋级资格、教职工给予行政处分等</w:t>
      </w:r>
      <w:r>
        <w:rPr>
          <w:rFonts w:ascii="仿宋" w:eastAsia="仿宋" w:hAnsi="仿宋" w:cs="Times New Roman" w:hint="eastAsia"/>
          <w:color w:val="000000"/>
          <w:kern w:val="0"/>
          <w:sz w:val="28"/>
          <w:szCs w:val="28"/>
        </w:rPr>
        <w:t>。</w:t>
      </w:r>
    </w:p>
    <w:p w14:paraId="61711175" w14:textId="77777777" w:rsidR="00D043E6" w:rsidRPr="00C659C5" w:rsidRDefault="00D043E6" w:rsidP="00D043E6">
      <w:pPr>
        <w:widowControl/>
        <w:shd w:val="clear" w:color="auto" w:fill="FFFFFF"/>
        <w:spacing w:line="300" w:lineRule="auto"/>
        <w:ind w:firstLineChars="200" w:firstLine="560"/>
        <w:rPr>
          <w:rFonts w:ascii="仿宋" w:eastAsia="仿宋" w:hAnsi="仿宋" w:cs="Times New Roman" w:hint="eastAsia"/>
          <w:color w:val="000000"/>
          <w:kern w:val="0"/>
          <w:sz w:val="28"/>
          <w:szCs w:val="28"/>
        </w:rPr>
      </w:pPr>
      <w:r w:rsidRPr="00C659C5">
        <w:rPr>
          <w:rFonts w:ascii="仿宋" w:eastAsia="仿宋" w:hAnsi="仿宋" w:cs="Times New Roman"/>
          <w:color w:val="000000"/>
          <w:kern w:val="0"/>
          <w:sz w:val="28"/>
          <w:szCs w:val="28"/>
        </w:rPr>
        <w:t>3</w:t>
      </w:r>
      <w:r w:rsidRPr="00C659C5">
        <w:rPr>
          <w:rFonts w:ascii="仿宋" w:eastAsia="仿宋" w:hAnsi="仿宋" w:cs="Times New Roman" w:hint="eastAsia"/>
          <w:color w:val="000000"/>
          <w:kern w:val="0"/>
          <w:sz w:val="28"/>
          <w:szCs w:val="28"/>
        </w:rPr>
        <w:t>.对实验室负责人、项目负责人（含教学课程任课教师）、涉事学生的指导教师的处理：通报批评、书面检查、约见谈话、连续两年取消个人评奖评优资格、暂停研究生招生资格、一次性扣发不超过当月学校岗位津贴的60%等；</w:t>
      </w:r>
    </w:p>
    <w:p w14:paraId="49B794E3" w14:textId="77777777" w:rsidR="00D043E6" w:rsidRPr="005F6644" w:rsidRDefault="00D043E6" w:rsidP="00D043E6">
      <w:pPr>
        <w:widowControl/>
        <w:shd w:val="clear" w:color="auto" w:fill="FFFFFF"/>
        <w:spacing w:line="300" w:lineRule="auto"/>
        <w:ind w:firstLineChars="200" w:firstLine="562"/>
        <w:rPr>
          <w:rFonts w:ascii="仿宋" w:eastAsia="仿宋" w:hAnsi="仿宋" w:cs="Times New Roman" w:hint="eastAsia"/>
          <w:b/>
          <w:color w:val="000000"/>
          <w:kern w:val="0"/>
          <w:sz w:val="28"/>
          <w:szCs w:val="28"/>
        </w:rPr>
      </w:pPr>
      <w:r w:rsidRPr="005F6644">
        <w:rPr>
          <w:rFonts w:ascii="仿宋" w:eastAsia="仿宋" w:hAnsi="仿宋" w:cs="Times New Roman" w:hint="eastAsia"/>
          <w:b/>
          <w:color w:val="000000"/>
          <w:kern w:val="0"/>
          <w:sz w:val="28"/>
          <w:szCs w:val="28"/>
        </w:rPr>
        <w:t xml:space="preserve">第十条 </w:t>
      </w:r>
      <w:r w:rsidRPr="005F6644">
        <w:rPr>
          <w:rFonts w:ascii="仿宋" w:eastAsia="仿宋" w:hAnsi="仿宋" w:cs="Times New Roman" w:hint="eastAsia"/>
          <w:color w:val="000000"/>
          <w:kern w:val="0"/>
          <w:sz w:val="28"/>
          <w:szCs w:val="28"/>
        </w:rPr>
        <w:t>学院将根据校院两级安全检查情况酌情扣发年终绩效。</w:t>
      </w:r>
    </w:p>
    <w:p w14:paraId="22D7AB13" w14:textId="77777777" w:rsidR="00D043E6" w:rsidRPr="00ED6B4E" w:rsidRDefault="00D043E6" w:rsidP="00D043E6">
      <w:pPr>
        <w:widowControl/>
        <w:shd w:val="clear" w:color="auto" w:fill="FFFFFF"/>
        <w:spacing w:line="300" w:lineRule="auto"/>
        <w:ind w:firstLineChars="200" w:firstLine="562"/>
        <w:rPr>
          <w:rFonts w:ascii="仿宋" w:eastAsia="仿宋" w:hAnsi="仿宋" w:cs="Times New Roman" w:hint="eastAsia"/>
          <w:color w:val="000000"/>
          <w:kern w:val="0"/>
          <w:sz w:val="28"/>
          <w:szCs w:val="28"/>
        </w:rPr>
      </w:pPr>
      <w:r w:rsidRPr="005F6644">
        <w:rPr>
          <w:rFonts w:ascii="仿宋" w:eastAsia="仿宋" w:hAnsi="仿宋" w:cs="Times New Roman" w:hint="eastAsia"/>
          <w:b/>
          <w:color w:val="000000"/>
          <w:kern w:val="0"/>
          <w:sz w:val="28"/>
          <w:szCs w:val="28"/>
        </w:rPr>
        <w:t>第十一条</w:t>
      </w:r>
      <w:r w:rsidRPr="005F6644">
        <w:rPr>
          <w:rFonts w:ascii="仿宋" w:eastAsia="仿宋" w:hAnsi="仿宋" w:cs="Times New Roman" w:hint="eastAsia"/>
          <w:color w:val="000000"/>
          <w:kern w:val="0"/>
          <w:sz w:val="28"/>
          <w:szCs w:val="28"/>
        </w:rPr>
        <w:t xml:space="preserve"> 事故事件直接责任人是学生的，对其纪律处分按照《东华大学学生违纪处分规定》的规定执行。被校</w:t>
      </w:r>
      <w:proofErr w:type="gramStart"/>
      <w:r w:rsidRPr="005F6644">
        <w:rPr>
          <w:rFonts w:ascii="仿宋" w:eastAsia="仿宋" w:hAnsi="仿宋" w:cs="Times New Roman" w:hint="eastAsia"/>
          <w:color w:val="000000"/>
          <w:kern w:val="0"/>
          <w:sz w:val="28"/>
          <w:szCs w:val="28"/>
        </w:rPr>
        <w:t>院安全</w:t>
      </w:r>
      <w:proofErr w:type="gramEnd"/>
      <w:r w:rsidRPr="005F6644">
        <w:rPr>
          <w:rFonts w:ascii="仿宋" w:eastAsia="仿宋" w:hAnsi="仿宋" w:cs="Times New Roman" w:hint="eastAsia"/>
          <w:color w:val="000000"/>
          <w:kern w:val="0"/>
          <w:sz w:val="28"/>
          <w:szCs w:val="28"/>
        </w:rPr>
        <w:t>通报及以上处分的学生取消当年度个人评奖评优资格，学业奖学金按照最低等级认定。</w:t>
      </w:r>
    </w:p>
    <w:p w14:paraId="46CAACE0" w14:textId="77777777" w:rsidR="00D043E6" w:rsidRPr="00C659C5" w:rsidRDefault="00D043E6" w:rsidP="00D043E6">
      <w:pPr>
        <w:widowControl/>
        <w:shd w:val="clear" w:color="auto" w:fill="FFFFFF"/>
        <w:spacing w:line="300" w:lineRule="auto"/>
        <w:ind w:firstLineChars="200" w:firstLine="562"/>
        <w:rPr>
          <w:rFonts w:ascii="仿宋" w:eastAsia="仿宋" w:hAnsi="仿宋" w:cs="Times New Roman" w:hint="eastAsia"/>
          <w:color w:val="000000"/>
          <w:kern w:val="0"/>
          <w:sz w:val="28"/>
          <w:szCs w:val="28"/>
        </w:rPr>
      </w:pPr>
      <w:r w:rsidRPr="00792723">
        <w:rPr>
          <w:rFonts w:ascii="仿宋" w:eastAsia="仿宋" w:hAnsi="仿宋" w:cs="Times New Roman" w:hint="eastAsia"/>
          <w:b/>
          <w:color w:val="000000"/>
          <w:kern w:val="0"/>
          <w:sz w:val="28"/>
          <w:szCs w:val="28"/>
        </w:rPr>
        <w:lastRenderedPageBreak/>
        <w:t>第十</w:t>
      </w:r>
      <w:r>
        <w:rPr>
          <w:rFonts w:ascii="仿宋" w:eastAsia="仿宋" w:hAnsi="仿宋" w:cs="Times New Roman" w:hint="eastAsia"/>
          <w:b/>
          <w:color w:val="000000"/>
          <w:kern w:val="0"/>
          <w:sz w:val="28"/>
          <w:szCs w:val="28"/>
        </w:rPr>
        <w:t>二</w:t>
      </w:r>
      <w:r w:rsidRPr="00792723">
        <w:rPr>
          <w:rFonts w:ascii="仿宋" w:eastAsia="仿宋" w:hAnsi="仿宋" w:cs="Times New Roman" w:hint="eastAsia"/>
          <w:b/>
          <w:color w:val="000000"/>
          <w:kern w:val="0"/>
          <w:sz w:val="28"/>
          <w:szCs w:val="28"/>
        </w:rPr>
        <w:t>条</w:t>
      </w:r>
      <w:r>
        <w:rPr>
          <w:rFonts w:ascii="仿宋" w:eastAsia="仿宋" w:hAnsi="仿宋" w:cs="Times New Roman" w:hint="eastAsia"/>
          <w:color w:val="000000"/>
          <w:kern w:val="0"/>
          <w:sz w:val="28"/>
          <w:szCs w:val="28"/>
        </w:rPr>
        <w:t xml:space="preserve"> </w:t>
      </w:r>
      <w:r w:rsidRPr="00C659C5">
        <w:rPr>
          <w:rFonts w:ascii="仿宋" w:eastAsia="仿宋" w:hAnsi="仿宋" w:cs="Times New Roman" w:hint="eastAsia"/>
          <w:color w:val="000000"/>
          <w:kern w:val="0"/>
          <w:sz w:val="28"/>
          <w:szCs w:val="28"/>
        </w:rPr>
        <w:t>因个人违反相关安全法规、安全管理规定以及安全操作规程，导致发生实验室安全事故事件，事故事件责任人自身受到伤害的，由事故事件责任人自行承担后果。</w:t>
      </w:r>
    </w:p>
    <w:p w14:paraId="6856F752" w14:textId="77777777" w:rsidR="00D043E6" w:rsidRPr="00C659C5" w:rsidRDefault="00D043E6" w:rsidP="00D043E6">
      <w:pPr>
        <w:widowControl/>
        <w:shd w:val="clear" w:color="auto" w:fill="FFFFFF"/>
        <w:spacing w:line="300" w:lineRule="auto"/>
        <w:ind w:firstLineChars="200" w:firstLine="562"/>
        <w:rPr>
          <w:rFonts w:ascii="仿宋" w:eastAsia="仿宋" w:hAnsi="仿宋" w:cs="Times New Roman" w:hint="eastAsia"/>
          <w:color w:val="000000"/>
          <w:kern w:val="0"/>
          <w:sz w:val="28"/>
          <w:szCs w:val="28"/>
        </w:rPr>
      </w:pPr>
      <w:r w:rsidRPr="00C659C5">
        <w:rPr>
          <w:rFonts w:ascii="仿宋" w:eastAsia="仿宋" w:hAnsi="仿宋" w:cs="Times New Roman" w:hint="eastAsia"/>
          <w:b/>
          <w:color w:val="000000"/>
          <w:kern w:val="0"/>
          <w:sz w:val="28"/>
          <w:szCs w:val="28"/>
        </w:rPr>
        <w:t>第十</w:t>
      </w:r>
      <w:r>
        <w:rPr>
          <w:rFonts w:ascii="仿宋" w:eastAsia="仿宋" w:hAnsi="仿宋" w:cs="Times New Roman" w:hint="eastAsia"/>
          <w:b/>
          <w:color w:val="000000"/>
          <w:kern w:val="0"/>
          <w:sz w:val="28"/>
          <w:szCs w:val="28"/>
        </w:rPr>
        <w:t>三</w:t>
      </w:r>
      <w:r w:rsidRPr="00C659C5">
        <w:rPr>
          <w:rFonts w:ascii="仿宋" w:eastAsia="仿宋" w:hAnsi="仿宋" w:cs="Times New Roman" w:hint="eastAsia"/>
          <w:b/>
          <w:color w:val="000000"/>
          <w:kern w:val="0"/>
          <w:sz w:val="28"/>
          <w:szCs w:val="28"/>
        </w:rPr>
        <w:t>条</w:t>
      </w:r>
      <w:r w:rsidRPr="00C659C5">
        <w:rPr>
          <w:rFonts w:ascii="仿宋" w:eastAsia="仿宋" w:hAnsi="仿宋" w:cs="Times New Roman" w:hint="eastAsia"/>
          <w:color w:val="000000"/>
          <w:kern w:val="0"/>
          <w:sz w:val="28"/>
          <w:szCs w:val="28"/>
        </w:rPr>
        <w:t xml:space="preserve"> 事故事件涉及其他相关责任人员的，根据责任划分和履职情况进行追责问责；事故事件直接责任人为校外人员的，按照国家相关法律法规、学校相关规定执行。</w:t>
      </w:r>
    </w:p>
    <w:p w14:paraId="6B5AFED8" w14:textId="77777777" w:rsidR="00D043E6" w:rsidRPr="00C659C5" w:rsidRDefault="00D043E6" w:rsidP="00D043E6">
      <w:pPr>
        <w:widowControl/>
        <w:shd w:val="clear" w:color="auto" w:fill="FFFFFF"/>
        <w:spacing w:line="300" w:lineRule="auto"/>
        <w:ind w:firstLineChars="200" w:firstLine="562"/>
        <w:rPr>
          <w:rFonts w:ascii="仿宋" w:eastAsia="仿宋" w:hAnsi="仿宋" w:cs="Times New Roman" w:hint="eastAsia"/>
          <w:color w:val="000000"/>
          <w:kern w:val="0"/>
          <w:sz w:val="28"/>
          <w:szCs w:val="28"/>
        </w:rPr>
      </w:pPr>
      <w:r w:rsidRPr="00C659C5">
        <w:rPr>
          <w:rFonts w:ascii="仿宋" w:eastAsia="仿宋" w:hAnsi="仿宋" w:cs="Times New Roman" w:hint="eastAsia"/>
          <w:b/>
          <w:color w:val="000000"/>
          <w:kern w:val="0"/>
          <w:sz w:val="28"/>
          <w:szCs w:val="28"/>
        </w:rPr>
        <w:t>第十</w:t>
      </w:r>
      <w:r>
        <w:rPr>
          <w:rFonts w:ascii="仿宋" w:eastAsia="仿宋" w:hAnsi="仿宋" w:cs="Times New Roman" w:hint="eastAsia"/>
          <w:b/>
          <w:color w:val="000000"/>
          <w:kern w:val="0"/>
          <w:sz w:val="28"/>
          <w:szCs w:val="28"/>
        </w:rPr>
        <w:t>四</w:t>
      </w:r>
      <w:r w:rsidRPr="00C659C5">
        <w:rPr>
          <w:rFonts w:ascii="仿宋" w:eastAsia="仿宋" w:hAnsi="仿宋" w:cs="Times New Roman" w:hint="eastAsia"/>
          <w:b/>
          <w:color w:val="000000"/>
          <w:kern w:val="0"/>
          <w:sz w:val="28"/>
          <w:szCs w:val="28"/>
        </w:rPr>
        <w:t>条</w:t>
      </w:r>
      <w:r w:rsidRPr="00C659C5">
        <w:rPr>
          <w:rFonts w:ascii="仿宋" w:eastAsia="仿宋" w:hAnsi="仿宋" w:cs="Times New Roman" w:hint="eastAsia"/>
          <w:color w:val="000000"/>
          <w:kern w:val="0"/>
          <w:sz w:val="28"/>
          <w:szCs w:val="28"/>
        </w:rPr>
        <w:t xml:space="preserve"> 发生实验室安全事故事件后，未积极采取处置措施、迟报瞒报谎报漏报、人为破坏事故现场等行为，情节严重的，按照有关规定决定进行事故事件分级提级追责问责。</w:t>
      </w:r>
    </w:p>
    <w:p w14:paraId="1CEFA08D" w14:textId="77777777" w:rsidR="00D043E6" w:rsidRPr="00C659C5" w:rsidRDefault="00D043E6" w:rsidP="00D043E6">
      <w:pPr>
        <w:widowControl/>
        <w:shd w:val="clear" w:color="auto" w:fill="FFFFFF"/>
        <w:spacing w:line="300" w:lineRule="auto"/>
        <w:ind w:firstLineChars="200" w:firstLine="562"/>
        <w:rPr>
          <w:rFonts w:ascii="仿宋" w:eastAsia="仿宋" w:hAnsi="仿宋" w:cs="Times New Roman" w:hint="eastAsia"/>
          <w:color w:val="000000"/>
          <w:kern w:val="0"/>
          <w:sz w:val="28"/>
          <w:szCs w:val="28"/>
        </w:rPr>
      </w:pPr>
      <w:r w:rsidRPr="00C659C5">
        <w:rPr>
          <w:rFonts w:ascii="仿宋" w:eastAsia="仿宋" w:hAnsi="仿宋" w:cs="Times New Roman" w:hint="eastAsia"/>
          <w:b/>
          <w:color w:val="000000"/>
          <w:kern w:val="0"/>
          <w:sz w:val="28"/>
          <w:szCs w:val="28"/>
        </w:rPr>
        <w:t>第十</w:t>
      </w:r>
      <w:r>
        <w:rPr>
          <w:rFonts w:ascii="仿宋" w:eastAsia="仿宋" w:hAnsi="仿宋" w:cs="Times New Roman" w:hint="eastAsia"/>
          <w:b/>
          <w:color w:val="000000"/>
          <w:kern w:val="0"/>
          <w:sz w:val="28"/>
          <w:szCs w:val="28"/>
        </w:rPr>
        <w:t>五</w:t>
      </w:r>
      <w:r w:rsidRPr="00C659C5">
        <w:rPr>
          <w:rFonts w:ascii="仿宋" w:eastAsia="仿宋" w:hAnsi="仿宋" w:cs="Times New Roman" w:hint="eastAsia"/>
          <w:b/>
          <w:color w:val="000000"/>
          <w:kern w:val="0"/>
          <w:sz w:val="28"/>
          <w:szCs w:val="28"/>
        </w:rPr>
        <w:t xml:space="preserve">条 </w:t>
      </w:r>
      <w:r w:rsidRPr="00C659C5">
        <w:rPr>
          <w:rFonts w:ascii="仿宋" w:eastAsia="仿宋" w:hAnsi="仿宋" w:cs="Times New Roman" w:hint="eastAsia"/>
          <w:color w:val="000000"/>
          <w:kern w:val="0"/>
          <w:sz w:val="28"/>
          <w:szCs w:val="28"/>
        </w:rPr>
        <w:t>相关实验室安全事故事件责任人员，有以下情形的，可以从轻、减轻追究责任：（一）主动报告并积极采取补救措施，减少实验室安全事故事件损失，或者挽回不良影响的；（二）积极配合实验室安全事故事件调查并主动交待错误事实、承认错误的；（三）其他可以从轻或减轻责任追究的情形。</w:t>
      </w:r>
    </w:p>
    <w:p w14:paraId="2FEF1345" w14:textId="77777777" w:rsidR="00D043E6" w:rsidRPr="00C659C5" w:rsidRDefault="00D043E6" w:rsidP="00D043E6">
      <w:pPr>
        <w:widowControl/>
        <w:shd w:val="clear" w:color="auto" w:fill="FFFFFF"/>
        <w:spacing w:line="300" w:lineRule="auto"/>
        <w:ind w:firstLineChars="200" w:firstLine="562"/>
        <w:rPr>
          <w:rFonts w:ascii="仿宋" w:eastAsia="仿宋" w:hAnsi="仿宋" w:cs="Times New Roman" w:hint="eastAsia"/>
          <w:color w:val="000000"/>
          <w:kern w:val="0"/>
          <w:sz w:val="28"/>
          <w:szCs w:val="28"/>
        </w:rPr>
      </w:pPr>
      <w:r w:rsidRPr="00C659C5">
        <w:rPr>
          <w:rFonts w:ascii="仿宋" w:eastAsia="仿宋" w:hAnsi="仿宋" w:cs="Times New Roman" w:hint="eastAsia"/>
          <w:b/>
          <w:color w:val="000000"/>
          <w:kern w:val="0"/>
          <w:sz w:val="28"/>
          <w:szCs w:val="28"/>
        </w:rPr>
        <w:t>第十</w:t>
      </w:r>
      <w:r>
        <w:rPr>
          <w:rFonts w:ascii="仿宋" w:eastAsia="仿宋" w:hAnsi="仿宋" w:cs="Times New Roman" w:hint="eastAsia"/>
          <w:b/>
          <w:color w:val="000000"/>
          <w:kern w:val="0"/>
          <w:sz w:val="28"/>
          <w:szCs w:val="28"/>
        </w:rPr>
        <w:t>六</w:t>
      </w:r>
      <w:r w:rsidRPr="00C659C5">
        <w:rPr>
          <w:rFonts w:ascii="仿宋" w:eastAsia="仿宋" w:hAnsi="仿宋" w:cs="Times New Roman" w:hint="eastAsia"/>
          <w:b/>
          <w:color w:val="000000"/>
          <w:kern w:val="0"/>
          <w:sz w:val="28"/>
          <w:szCs w:val="28"/>
        </w:rPr>
        <w:t>条</w:t>
      </w:r>
      <w:r w:rsidRPr="00C659C5">
        <w:rPr>
          <w:rFonts w:ascii="仿宋" w:eastAsia="仿宋" w:hAnsi="仿宋" w:cs="Times New Roman" w:hint="eastAsia"/>
          <w:color w:val="000000"/>
          <w:kern w:val="0"/>
          <w:sz w:val="28"/>
          <w:szCs w:val="28"/>
        </w:rPr>
        <w:t xml:space="preserve"> 对实验室安全事故事件中负有相关实验室监督管理责任的单位和人员，如经查实已依法履行岗位职责且已履职到位，全面落实各级政府、学校工作部署或</w:t>
      </w:r>
      <w:r>
        <w:rPr>
          <w:rFonts w:ascii="仿宋" w:eastAsia="仿宋" w:hAnsi="仿宋" w:cs="Times New Roman" w:hint="eastAsia"/>
          <w:color w:val="000000"/>
          <w:kern w:val="0"/>
          <w:sz w:val="28"/>
          <w:szCs w:val="28"/>
        </w:rPr>
        <w:t>学院</w:t>
      </w:r>
      <w:r w:rsidRPr="00C659C5">
        <w:rPr>
          <w:rFonts w:ascii="仿宋" w:eastAsia="仿宋" w:hAnsi="仿宋" w:cs="Times New Roman" w:hint="eastAsia"/>
          <w:color w:val="000000"/>
          <w:kern w:val="0"/>
          <w:sz w:val="28"/>
          <w:szCs w:val="28"/>
        </w:rPr>
        <w:t>相关工作要求的，不予以追究相关责任。</w:t>
      </w:r>
    </w:p>
    <w:p w14:paraId="01C313F0" w14:textId="77777777" w:rsidR="00D043E6" w:rsidRPr="00C659C5" w:rsidRDefault="00D043E6" w:rsidP="00D043E6">
      <w:pPr>
        <w:spacing w:beforeLines="50" w:before="156" w:afterLines="50" w:after="156" w:line="300" w:lineRule="auto"/>
        <w:jc w:val="center"/>
        <w:rPr>
          <w:rFonts w:ascii="仿宋" w:eastAsia="仿宋" w:hAnsi="仿宋" w:cs="Times New Roman" w:hint="eastAsia"/>
          <w:b/>
          <w:color w:val="000000"/>
          <w:kern w:val="0"/>
          <w:sz w:val="28"/>
          <w:szCs w:val="28"/>
        </w:rPr>
      </w:pPr>
      <w:r w:rsidRPr="00C659C5">
        <w:rPr>
          <w:rFonts w:ascii="仿宋" w:eastAsia="仿宋" w:hAnsi="仿宋" w:cs="Times New Roman" w:hint="eastAsia"/>
          <w:b/>
          <w:color w:val="000000"/>
          <w:kern w:val="0"/>
          <w:sz w:val="28"/>
          <w:szCs w:val="28"/>
        </w:rPr>
        <w:t>第五章 责任追究程序</w:t>
      </w:r>
    </w:p>
    <w:p w14:paraId="33E097CF" w14:textId="77777777" w:rsidR="00D043E6" w:rsidRDefault="00D043E6" w:rsidP="00D043E6">
      <w:pPr>
        <w:spacing w:line="300" w:lineRule="auto"/>
        <w:ind w:firstLineChars="200" w:firstLine="562"/>
        <w:rPr>
          <w:rFonts w:ascii="仿宋" w:eastAsia="仿宋" w:hAnsi="仿宋" w:cs="Times New Roman" w:hint="eastAsia"/>
          <w:color w:val="000000"/>
          <w:kern w:val="0"/>
          <w:sz w:val="28"/>
          <w:szCs w:val="28"/>
        </w:rPr>
      </w:pPr>
      <w:r>
        <w:rPr>
          <w:rFonts w:ascii="仿宋" w:eastAsia="仿宋" w:hAnsi="仿宋" w:cs="Times New Roman" w:hint="eastAsia"/>
          <w:b/>
          <w:color w:val="000000"/>
          <w:kern w:val="0"/>
          <w:sz w:val="28"/>
          <w:szCs w:val="28"/>
        </w:rPr>
        <w:t>第十七</w:t>
      </w:r>
      <w:r w:rsidRPr="00C659C5">
        <w:rPr>
          <w:rFonts w:ascii="仿宋" w:eastAsia="仿宋" w:hAnsi="仿宋" w:cs="Times New Roman" w:hint="eastAsia"/>
          <w:b/>
          <w:color w:val="000000"/>
          <w:kern w:val="0"/>
          <w:sz w:val="28"/>
          <w:szCs w:val="28"/>
        </w:rPr>
        <w:t>条</w:t>
      </w:r>
      <w:r w:rsidRPr="00C659C5">
        <w:rPr>
          <w:rFonts w:ascii="仿宋" w:eastAsia="仿宋" w:hAnsi="仿宋" w:cs="Times New Roman" w:hint="eastAsia"/>
          <w:color w:val="000000"/>
          <w:kern w:val="0"/>
          <w:sz w:val="28"/>
          <w:szCs w:val="28"/>
        </w:rPr>
        <w:t xml:space="preserve"> 事故事件上报</w:t>
      </w:r>
    </w:p>
    <w:p w14:paraId="4A2CADD4" w14:textId="77777777" w:rsidR="00D043E6" w:rsidRPr="00C659C5" w:rsidRDefault="00D043E6" w:rsidP="00D043E6">
      <w:pPr>
        <w:spacing w:line="300" w:lineRule="auto"/>
        <w:ind w:firstLineChars="200" w:firstLine="56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事故事件发生后，实验室现场</w:t>
      </w:r>
      <w:proofErr w:type="gramStart"/>
      <w:r w:rsidRPr="00C659C5">
        <w:rPr>
          <w:rFonts w:ascii="仿宋" w:eastAsia="仿宋" w:hAnsi="仿宋" w:cs="Times New Roman" w:hint="eastAsia"/>
          <w:color w:val="000000"/>
          <w:kern w:val="0"/>
          <w:sz w:val="28"/>
          <w:szCs w:val="28"/>
        </w:rPr>
        <w:t>人员第</w:t>
      </w:r>
      <w:proofErr w:type="gramEnd"/>
      <w:r w:rsidRPr="00C659C5">
        <w:rPr>
          <w:rFonts w:ascii="仿宋" w:eastAsia="仿宋" w:hAnsi="仿宋" w:cs="Times New Roman" w:hint="eastAsia"/>
          <w:color w:val="000000"/>
          <w:kern w:val="0"/>
          <w:sz w:val="28"/>
          <w:szCs w:val="28"/>
        </w:rPr>
        <w:t>一时间上报保卫处、学院安全员以及实验室负责人。</w:t>
      </w:r>
    </w:p>
    <w:p w14:paraId="2F156F64" w14:textId="77777777" w:rsidR="00D043E6" w:rsidRPr="00C659C5" w:rsidRDefault="00D043E6" w:rsidP="00D043E6">
      <w:pPr>
        <w:spacing w:line="300" w:lineRule="auto"/>
        <w:ind w:firstLineChars="200" w:firstLine="562"/>
        <w:rPr>
          <w:rFonts w:ascii="仿宋" w:eastAsia="仿宋" w:hAnsi="仿宋" w:cs="Times New Roman" w:hint="eastAsia"/>
          <w:color w:val="000000"/>
          <w:kern w:val="0"/>
          <w:sz w:val="28"/>
          <w:szCs w:val="28"/>
        </w:rPr>
      </w:pPr>
      <w:r w:rsidRPr="00C659C5">
        <w:rPr>
          <w:rFonts w:ascii="仿宋" w:eastAsia="仿宋" w:hAnsi="仿宋" w:cs="Times New Roman" w:hint="eastAsia"/>
          <w:b/>
          <w:color w:val="000000"/>
          <w:kern w:val="0"/>
          <w:sz w:val="28"/>
          <w:szCs w:val="28"/>
        </w:rPr>
        <w:lastRenderedPageBreak/>
        <w:t>第十</w:t>
      </w:r>
      <w:r>
        <w:rPr>
          <w:rFonts w:ascii="仿宋" w:eastAsia="仿宋" w:hAnsi="仿宋" w:cs="Times New Roman" w:hint="eastAsia"/>
          <w:b/>
          <w:color w:val="000000"/>
          <w:kern w:val="0"/>
          <w:sz w:val="28"/>
          <w:szCs w:val="28"/>
        </w:rPr>
        <w:t>八</w:t>
      </w:r>
      <w:r w:rsidRPr="00C659C5">
        <w:rPr>
          <w:rFonts w:ascii="仿宋" w:eastAsia="仿宋" w:hAnsi="仿宋" w:cs="Times New Roman" w:hint="eastAsia"/>
          <w:b/>
          <w:color w:val="000000"/>
          <w:kern w:val="0"/>
          <w:sz w:val="28"/>
          <w:szCs w:val="28"/>
        </w:rPr>
        <w:t>条</w:t>
      </w:r>
      <w:r w:rsidRPr="00C659C5">
        <w:rPr>
          <w:rFonts w:ascii="仿宋" w:eastAsia="仿宋" w:hAnsi="仿宋" w:cs="Times New Roman" w:hint="eastAsia"/>
          <w:color w:val="000000"/>
          <w:kern w:val="0"/>
          <w:sz w:val="28"/>
          <w:szCs w:val="28"/>
        </w:rPr>
        <w:t xml:space="preserve"> 事故事件调查</w:t>
      </w:r>
    </w:p>
    <w:p w14:paraId="645F0CD8" w14:textId="77777777" w:rsidR="00D043E6" w:rsidRPr="00C659C5" w:rsidRDefault="00D043E6" w:rsidP="00D043E6">
      <w:pPr>
        <w:spacing w:line="300" w:lineRule="auto"/>
        <w:ind w:firstLineChars="200" w:firstLine="56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（一）实验室安全事件学院立即组织调查与核实，将事件经过、发生原因、整改措施等内容，自事件发生之日起2日内，以书面形式报送资产管理处。</w:t>
      </w:r>
    </w:p>
    <w:p w14:paraId="2D7C992E" w14:textId="77777777" w:rsidR="00D043E6" w:rsidRPr="00C659C5" w:rsidRDefault="00D043E6" w:rsidP="00D043E6">
      <w:pPr>
        <w:spacing w:line="300" w:lineRule="auto"/>
        <w:ind w:firstLineChars="200" w:firstLine="56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（二）一般实验室安全事故和中等实验室安全事故学院立即组织调查与核实，将事故经过、事故原因、事故损失、应急处置等内容，自事故发生之日起5日内，以书面形式报送资产管理处。</w:t>
      </w:r>
    </w:p>
    <w:p w14:paraId="200D43F8" w14:textId="77777777" w:rsidR="00D043E6" w:rsidRPr="00C659C5" w:rsidRDefault="00D043E6" w:rsidP="00D043E6">
      <w:pPr>
        <w:spacing w:line="300" w:lineRule="auto"/>
        <w:ind w:firstLineChars="200" w:firstLine="560"/>
        <w:rPr>
          <w:rFonts w:ascii="仿宋" w:eastAsia="仿宋" w:hAnsi="仿宋" w:cs="Times New Roman" w:hint="eastAsia"/>
          <w:color w:val="000000"/>
          <w:kern w:val="0"/>
          <w:sz w:val="28"/>
          <w:szCs w:val="28"/>
        </w:rPr>
      </w:pPr>
      <w:r w:rsidRPr="00C659C5">
        <w:rPr>
          <w:rFonts w:ascii="仿宋" w:eastAsia="仿宋" w:hAnsi="仿宋" w:cs="Times New Roman" w:hint="eastAsia"/>
          <w:color w:val="000000"/>
          <w:kern w:val="0"/>
          <w:sz w:val="28"/>
          <w:szCs w:val="28"/>
        </w:rPr>
        <w:t>（三）严重实验室安全事故事故现场处置完毕后，学校立即组织调查组进行调查，将事故经过、事故原因、事故损失、应急处置等内容，自事故发生之日起30日内，以书面形式报送资产管理处。如遇特殊情况，经学校实验室安全管理领导小组同意，可适当延长，延长期限不超过30天。实验室安全管理领导小组复核事故情况，必要情况下委托第三方调查组对事故进行调查。</w:t>
      </w:r>
    </w:p>
    <w:p w14:paraId="37F534CC" w14:textId="77777777" w:rsidR="00D043E6" w:rsidRPr="00C659C5" w:rsidRDefault="00D043E6" w:rsidP="00D043E6">
      <w:pPr>
        <w:spacing w:beforeLines="50" w:before="156" w:afterLines="50" w:after="156" w:line="300" w:lineRule="auto"/>
        <w:jc w:val="center"/>
        <w:rPr>
          <w:rFonts w:ascii="仿宋" w:eastAsia="仿宋" w:hAnsi="仿宋" w:cs="Times New Roman" w:hint="eastAsia"/>
          <w:b/>
          <w:color w:val="000000"/>
          <w:kern w:val="0"/>
          <w:sz w:val="28"/>
          <w:szCs w:val="28"/>
        </w:rPr>
      </w:pPr>
      <w:r w:rsidRPr="00C659C5">
        <w:rPr>
          <w:rFonts w:ascii="仿宋" w:eastAsia="仿宋" w:hAnsi="仿宋" w:cs="Times New Roman" w:hint="eastAsia"/>
          <w:b/>
          <w:color w:val="000000"/>
          <w:kern w:val="0"/>
          <w:sz w:val="28"/>
          <w:szCs w:val="28"/>
        </w:rPr>
        <w:t>第六章 附则</w:t>
      </w:r>
    </w:p>
    <w:p w14:paraId="54F73652" w14:textId="77777777" w:rsidR="00D043E6" w:rsidRPr="00C659C5" w:rsidRDefault="00D043E6" w:rsidP="00D043E6">
      <w:pPr>
        <w:spacing w:line="300" w:lineRule="auto"/>
        <w:ind w:firstLineChars="200" w:firstLine="562"/>
        <w:rPr>
          <w:rFonts w:ascii="仿宋" w:eastAsia="仿宋" w:hAnsi="仿宋" w:cs="Times New Roman" w:hint="eastAsia"/>
          <w:color w:val="000000"/>
          <w:kern w:val="0"/>
          <w:sz w:val="28"/>
          <w:szCs w:val="28"/>
        </w:rPr>
      </w:pPr>
      <w:r w:rsidRPr="003F0F24">
        <w:rPr>
          <w:rFonts w:ascii="仿宋" w:eastAsia="仿宋" w:hAnsi="仿宋" w:cs="Times New Roman" w:hint="eastAsia"/>
          <w:b/>
          <w:color w:val="000000"/>
          <w:kern w:val="0"/>
          <w:sz w:val="28"/>
          <w:szCs w:val="28"/>
        </w:rPr>
        <w:t xml:space="preserve">第十九条 </w:t>
      </w:r>
      <w:r w:rsidRPr="00C659C5">
        <w:rPr>
          <w:rFonts w:ascii="仿宋" w:eastAsia="仿宋" w:hAnsi="仿宋" w:cs="Times New Roman" w:hint="eastAsia"/>
          <w:color w:val="000000"/>
          <w:kern w:val="0"/>
          <w:sz w:val="28"/>
          <w:szCs w:val="28"/>
        </w:rPr>
        <w:t>本办法未尽事项，按学校、国家有关规章制度执行。</w:t>
      </w:r>
    </w:p>
    <w:p w14:paraId="2AEBDB2E" w14:textId="77777777" w:rsidR="00D043E6" w:rsidRPr="00C659C5" w:rsidRDefault="00D043E6" w:rsidP="00D043E6">
      <w:pPr>
        <w:spacing w:line="300" w:lineRule="auto"/>
        <w:ind w:firstLineChars="200" w:firstLine="562"/>
        <w:rPr>
          <w:rFonts w:ascii="仿宋" w:eastAsia="仿宋" w:hAnsi="仿宋" w:cs="Times New Roman" w:hint="eastAsia"/>
          <w:color w:val="000000"/>
          <w:kern w:val="0"/>
          <w:sz w:val="28"/>
          <w:szCs w:val="28"/>
        </w:rPr>
      </w:pPr>
      <w:r w:rsidRPr="003F0F24">
        <w:rPr>
          <w:rFonts w:ascii="仿宋" w:eastAsia="仿宋" w:hAnsi="仿宋" w:cs="Times New Roman" w:hint="eastAsia"/>
          <w:b/>
          <w:color w:val="000000"/>
          <w:kern w:val="0"/>
          <w:sz w:val="28"/>
          <w:szCs w:val="28"/>
        </w:rPr>
        <w:t>第二十条</w:t>
      </w:r>
      <w:r w:rsidRPr="00C659C5">
        <w:rPr>
          <w:rFonts w:ascii="仿宋" w:eastAsia="仿宋" w:hAnsi="仿宋" w:cs="Times New Roman" w:hint="eastAsia"/>
          <w:color w:val="000000"/>
          <w:kern w:val="0"/>
          <w:sz w:val="28"/>
          <w:szCs w:val="28"/>
        </w:rPr>
        <w:t xml:space="preserve"> 本办法自公布之日起实施。《实验室安全责任事故处理办法》（东华环境安〔2017〕2号）同时废止。</w:t>
      </w:r>
    </w:p>
    <w:p w14:paraId="7A4DF56C" w14:textId="77777777" w:rsidR="006F2806" w:rsidRDefault="006F2806" w:rsidP="006F2806">
      <w:pPr>
        <w:snapToGrid w:val="0"/>
        <w:spacing w:line="300" w:lineRule="auto"/>
        <w:jc w:val="right"/>
        <w:rPr>
          <w:rFonts w:ascii="Times New Roman" w:eastAsia="仿宋" w:hAnsi="Times New Roman" w:cs="Times New Roman"/>
          <w:b/>
          <w:sz w:val="28"/>
          <w:szCs w:val="28"/>
        </w:rPr>
      </w:pPr>
    </w:p>
    <w:p w14:paraId="29664ED5" w14:textId="77777777" w:rsidR="006F2806" w:rsidRDefault="006F2806" w:rsidP="006F2806">
      <w:pPr>
        <w:snapToGrid w:val="0"/>
        <w:spacing w:line="300" w:lineRule="auto"/>
        <w:jc w:val="right"/>
        <w:rPr>
          <w:rFonts w:ascii="Times New Roman" w:eastAsia="仿宋" w:hAnsi="Times New Roman" w:cs="Times New Roman"/>
          <w:b/>
          <w:sz w:val="28"/>
          <w:szCs w:val="28"/>
        </w:rPr>
      </w:pPr>
    </w:p>
    <w:p w14:paraId="31FCF5D1" w14:textId="77777777" w:rsidR="006F2806" w:rsidRDefault="006F2806" w:rsidP="006F2806">
      <w:pPr>
        <w:widowControl/>
        <w:shd w:val="clear" w:color="auto" w:fill="FFFFFF"/>
        <w:snapToGrid w:val="0"/>
        <w:spacing w:line="300" w:lineRule="auto"/>
        <w:rPr>
          <w:rFonts w:ascii="Times New Roman" w:eastAsia="仿宋" w:hAnsi="Times New Roman" w:cs="Times New Roman" w:hint="eastAsia"/>
          <w:color w:val="000000"/>
          <w:kern w:val="0"/>
          <w:sz w:val="28"/>
          <w:szCs w:val="28"/>
        </w:rPr>
      </w:pPr>
    </w:p>
    <w:p w14:paraId="506F2379" w14:textId="77777777" w:rsidR="006F2806" w:rsidRDefault="006F2806" w:rsidP="006F2806">
      <w:pPr>
        <w:widowControl/>
        <w:shd w:val="clear" w:color="auto" w:fill="FFFFFF"/>
        <w:snapToGrid w:val="0"/>
        <w:spacing w:line="300" w:lineRule="auto"/>
        <w:rPr>
          <w:rFonts w:ascii="Times New Roman" w:eastAsia="仿宋" w:hAnsi="Times New Roman" w:cs="Times New Roman"/>
          <w:color w:val="000000"/>
          <w:kern w:val="0"/>
          <w:sz w:val="28"/>
          <w:szCs w:val="28"/>
        </w:rPr>
      </w:pPr>
    </w:p>
    <w:tbl>
      <w:tblPr>
        <w:tblStyle w:val="ae"/>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4165"/>
      </w:tblGrid>
      <w:tr w:rsidR="006F2806" w14:paraId="3FE76249" w14:textId="77777777" w:rsidTr="00CE4BD9">
        <w:tc>
          <w:tcPr>
            <w:tcW w:w="4417" w:type="dxa"/>
            <w:vAlign w:val="center"/>
          </w:tcPr>
          <w:p w14:paraId="52B0BCE9" w14:textId="77777777" w:rsidR="006F2806" w:rsidRDefault="006F2806" w:rsidP="00CE4BD9">
            <w:pPr>
              <w:jc w:val="center"/>
            </w:pPr>
            <w:r>
              <w:rPr>
                <w:rFonts w:ascii="仿宋" w:eastAsia="仿宋" w:hAnsi="仿宋" w:hint="eastAsia"/>
                <w:spacing w:val="21"/>
                <w:sz w:val="28"/>
                <w:szCs w:val="24"/>
              </w:rPr>
              <w:t>环境科学与工程学院</w:t>
            </w:r>
          </w:p>
        </w:tc>
        <w:tc>
          <w:tcPr>
            <w:tcW w:w="4418" w:type="dxa"/>
            <w:vAlign w:val="center"/>
          </w:tcPr>
          <w:p w14:paraId="614C1C52" w14:textId="5074DDFC" w:rsidR="006F2806" w:rsidRDefault="006F2806" w:rsidP="00CE4BD9">
            <w:pPr>
              <w:jc w:val="center"/>
            </w:pPr>
            <w:r>
              <w:rPr>
                <w:rFonts w:ascii="仿宋" w:eastAsia="仿宋" w:hAnsi="仿宋" w:hint="eastAsia"/>
                <w:spacing w:val="21"/>
                <w:sz w:val="28"/>
                <w:szCs w:val="24"/>
              </w:rPr>
              <w:t>2025年4月28日印发</w:t>
            </w:r>
          </w:p>
        </w:tc>
      </w:tr>
    </w:tbl>
    <w:p w14:paraId="65EB552B" w14:textId="3A4D86B7" w:rsidR="006F2806" w:rsidRPr="006F2806" w:rsidRDefault="006F2806" w:rsidP="00D043E6">
      <w:pPr>
        <w:spacing w:beforeLines="50" w:before="156" w:afterLines="50" w:after="156"/>
        <w:jc w:val="left"/>
        <w:rPr>
          <w:rFonts w:hint="eastAsia"/>
        </w:rPr>
      </w:pPr>
    </w:p>
    <w:sectPr w:rsidR="006F2806" w:rsidRPr="006F28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06"/>
    <w:rsid w:val="000F2F4B"/>
    <w:rsid w:val="00362126"/>
    <w:rsid w:val="00566BA4"/>
    <w:rsid w:val="006F2806"/>
    <w:rsid w:val="007341AB"/>
    <w:rsid w:val="00A116AC"/>
    <w:rsid w:val="00B8652A"/>
    <w:rsid w:val="00D043E6"/>
    <w:rsid w:val="00E57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0D3D2"/>
  <w15:chartTrackingRefBased/>
  <w15:docId w15:val="{CE287611-3178-485D-8FF9-DADC8F29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806"/>
    <w:pPr>
      <w:widowControl w:val="0"/>
      <w:jc w:val="both"/>
    </w:pPr>
  </w:style>
  <w:style w:type="paragraph" w:styleId="1">
    <w:name w:val="heading 1"/>
    <w:basedOn w:val="a"/>
    <w:next w:val="a"/>
    <w:link w:val="10"/>
    <w:uiPriority w:val="9"/>
    <w:qFormat/>
    <w:rsid w:val="006F280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F280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F280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F280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F280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F280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F280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80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F280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F280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F280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F280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F2806"/>
    <w:rPr>
      <w:rFonts w:cstheme="majorBidi"/>
      <w:color w:val="0F4761" w:themeColor="accent1" w:themeShade="BF"/>
      <w:sz w:val="28"/>
      <w:szCs w:val="28"/>
    </w:rPr>
  </w:style>
  <w:style w:type="character" w:customStyle="1" w:styleId="50">
    <w:name w:val="标题 5 字符"/>
    <w:basedOn w:val="a0"/>
    <w:link w:val="5"/>
    <w:uiPriority w:val="9"/>
    <w:semiHidden/>
    <w:rsid w:val="006F2806"/>
    <w:rPr>
      <w:rFonts w:cstheme="majorBidi"/>
      <w:color w:val="0F4761" w:themeColor="accent1" w:themeShade="BF"/>
      <w:sz w:val="24"/>
      <w:szCs w:val="24"/>
    </w:rPr>
  </w:style>
  <w:style w:type="character" w:customStyle="1" w:styleId="60">
    <w:name w:val="标题 6 字符"/>
    <w:basedOn w:val="a0"/>
    <w:link w:val="6"/>
    <w:uiPriority w:val="9"/>
    <w:semiHidden/>
    <w:rsid w:val="006F2806"/>
    <w:rPr>
      <w:rFonts w:cstheme="majorBidi"/>
      <w:b/>
      <w:bCs/>
      <w:color w:val="0F4761" w:themeColor="accent1" w:themeShade="BF"/>
    </w:rPr>
  </w:style>
  <w:style w:type="character" w:customStyle="1" w:styleId="70">
    <w:name w:val="标题 7 字符"/>
    <w:basedOn w:val="a0"/>
    <w:link w:val="7"/>
    <w:uiPriority w:val="9"/>
    <w:semiHidden/>
    <w:rsid w:val="006F2806"/>
    <w:rPr>
      <w:rFonts w:cstheme="majorBidi"/>
      <w:b/>
      <w:bCs/>
      <w:color w:val="595959" w:themeColor="text1" w:themeTint="A6"/>
    </w:rPr>
  </w:style>
  <w:style w:type="character" w:customStyle="1" w:styleId="80">
    <w:name w:val="标题 8 字符"/>
    <w:basedOn w:val="a0"/>
    <w:link w:val="8"/>
    <w:uiPriority w:val="9"/>
    <w:semiHidden/>
    <w:rsid w:val="006F2806"/>
    <w:rPr>
      <w:rFonts w:cstheme="majorBidi"/>
      <w:color w:val="595959" w:themeColor="text1" w:themeTint="A6"/>
    </w:rPr>
  </w:style>
  <w:style w:type="character" w:customStyle="1" w:styleId="90">
    <w:name w:val="标题 9 字符"/>
    <w:basedOn w:val="a0"/>
    <w:link w:val="9"/>
    <w:uiPriority w:val="9"/>
    <w:semiHidden/>
    <w:rsid w:val="006F2806"/>
    <w:rPr>
      <w:rFonts w:eastAsiaTheme="majorEastAsia" w:cstheme="majorBidi"/>
      <w:color w:val="595959" w:themeColor="text1" w:themeTint="A6"/>
    </w:rPr>
  </w:style>
  <w:style w:type="paragraph" w:styleId="a3">
    <w:name w:val="Title"/>
    <w:basedOn w:val="a"/>
    <w:next w:val="a"/>
    <w:link w:val="a4"/>
    <w:uiPriority w:val="10"/>
    <w:qFormat/>
    <w:rsid w:val="006F280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8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80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8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806"/>
    <w:pPr>
      <w:spacing w:before="160" w:after="160"/>
      <w:jc w:val="center"/>
    </w:pPr>
    <w:rPr>
      <w:i/>
      <w:iCs/>
      <w:color w:val="404040" w:themeColor="text1" w:themeTint="BF"/>
    </w:rPr>
  </w:style>
  <w:style w:type="character" w:customStyle="1" w:styleId="a8">
    <w:name w:val="引用 字符"/>
    <w:basedOn w:val="a0"/>
    <w:link w:val="a7"/>
    <w:uiPriority w:val="29"/>
    <w:rsid w:val="006F2806"/>
    <w:rPr>
      <w:i/>
      <w:iCs/>
      <w:color w:val="404040" w:themeColor="text1" w:themeTint="BF"/>
    </w:rPr>
  </w:style>
  <w:style w:type="paragraph" w:styleId="a9">
    <w:name w:val="List Paragraph"/>
    <w:basedOn w:val="a"/>
    <w:uiPriority w:val="34"/>
    <w:qFormat/>
    <w:rsid w:val="006F2806"/>
    <w:pPr>
      <w:ind w:left="720"/>
      <w:contextualSpacing/>
    </w:pPr>
  </w:style>
  <w:style w:type="character" w:styleId="aa">
    <w:name w:val="Intense Emphasis"/>
    <w:basedOn w:val="a0"/>
    <w:uiPriority w:val="21"/>
    <w:qFormat/>
    <w:rsid w:val="006F2806"/>
    <w:rPr>
      <w:i/>
      <w:iCs/>
      <w:color w:val="0F4761" w:themeColor="accent1" w:themeShade="BF"/>
    </w:rPr>
  </w:style>
  <w:style w:type="paragraph" w:styleId="ab">
    <w:name w:val="Intense Quote"/>
    <w:basedOn w:val="a"/>
    <w:next w:val="a"/>
    <w:link w:val="ac"/>
    <w:uiPriority w:val="30"/>
    <w:qFormat/>
    <w:rsid w:val="006F2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F2806"/>
    <w:rPr>
      <w:i/>
      <w:iCs/>
      <w:color w:val="0F4761" w:themeColor="accent1" w:themeShade="BF"/>
    </w:rPr>
  </w:style>
  <w:style w:type="character" w:styleId="ad">
    <w:name w:val="Intense Reference"/>
    <w:basedOn w:val="a0"/>
    <w:uiPriority w:val="32"/>
    <w:qFormat/>
    <w:rsid w:val="006F2806"/>
    <w:rPr>
      <w:b/>
      <w:bCs/>
      <w:smallCaps/>
      <w:color w:val="0F4761" w:themeColor="accent1" w:themeShade="BF"/>
      <w:spacing w:val="5"/>
    </w:rPr>
  </w:style>
  <w:style w:type="table" w:styleId="ae">
    <w:name w:val="Table Grid"/>
    <w:basedOn w:val="a1"/>
    <w:uiPriority w:val="39"/>
    <w:qFormat/>
    <w:rsid w:val="006F280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2243</Words>
  <Characters>2267</Characters>
  <Application>Microsoft Office Word</Application>
  <DocSecurity>0</DocSecurity>
  <Lines>98</Lines>
  <Paragraphs>80</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wangyanli wangyanli</dc:creator>
  <cp:keywords/>
  <dc:description/>
  <cp:lastModifiedBy>wangyanli wangyanli</cp:lastModifiedBy>
  <cp:revision>2</cp:revision>
  <dcterms:created xsi:type="dcterms:W3CDTF">2025-05-06T05:19:00Z</dcterms:created>
  <dcterms:modified xsi:type="dcterms:W3CDTF">2025-05-06T05:30:00Z</dcterms:modified>
</cp:coreProperties>
</file>