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700" w:lineRule="exact"/>
        <w:ind w:firstLine="0" w:firstLineChars="0"/>
        <w:jc w:val="center"/>
        <w:rPr>
          <w:rFonts w:ascii="方正小标宋_GBK" w:hAnsi="方正小标宋_GBK" w:eastAsia="方正小标宋_GBK" w:cs="方正小标宋_GBK"/>
          <w:b w:val="0"/>
          <w:bCs/>
        </w:rPr>
      </w:pPr>
      <w:bookmarkStart w:id="0" w:name="_Toc22039"/>
      <w:bookmarkStart w:id="1" w:name="_Toc6165"/>
      <w:bookmarkStart w:id="2" w:name="_Toc14835"/>
      <w:bookmarkStart w:id="30" w:name="_GoBack"/>
      <w:r>
        <w:rPr>
          <w:rFonts w:ascii="方正小标宋_GBK" w:hAnsi="方正小标宋_GBK" w:eastAsia="方正小标宋_GBK" w:cs="方正小标宋_GBK"/>
          <w:b w:val="0"/>
          <w:bCs/>
        </w:rPr>
        <w:t>中共中央 国务院关于</w:t>
      </w:r>
      <w:bookmarkEnd w:id="0"/>
      <w:bookmarkEnd w:id="1"/>
      <w:bookmarkEnd w:id="2"/>
      <w:bookmarkStart w:id="3" w:name="_Toc18242"/>
      <w:bookmarkStart w:id="4" w:name="_Toc12213"/>
    </w:p>
    <w:p>
      <w:pPr>
        <w:pStyle w:val="2"/>
        <w:spacing w:line="700" w:lineRule="exact"/>
        <w:ind w:firstLine="0" w:firstLineChars="0"/>
        <w:jc w:val="center"/>
        <w:rPr>
          <w:rFonts w:ascii="方正小标宋_GBK" w:hAnsi="方正小标宋_GBK" w:eastAsia="方正小标宋_GBK" w:cs="方正小标宋_GBK"/>
          <w:b w:val="0"/>
          <w:bCs/>
        </w:rPr>
      </w:pPr>
      <w:bookmarkStart w:id="5" w:name="_Toc4110"/>
      <w:r>
        <w:rPr>
          <w:rFonts w:ascii="方正小标宋_GBK" w:hAnsi="方正小标宋_GBK" w:eastAsia="方正小标宋_GBK" w:cs="方正小标宋_GBK"/>
          <w:b w:val="0"/>
          <w:bCs/>
        </w:rPr>
        <w:t>全面深化新时代教师队伍建设改革的意见</w:t>
      </w:r>
      <w:bookmarkEnd w:id="3"/>
      <w:bookmarkEnd w:id="4"/>
      <w:bookmarkEnd w:id="5"/>
    </w:p>
    <w:bookmarkEnd w:id="30"/>
    <w:p>
      <w:pPr>
        <w:spacing w:line="700" w:lineRule="exact"/>
        <w:ind w:firstLine="0" w:firstLineChars="0"/>
        <w:jc w:val="center"/>
        <w:rPr>
          <w:rFonts w:ascii="方正仿宋_GBK" w:hAnsi="仿宋_GB2312" w:eastAsia="方正仿宋_GBK" w:cs="仿宋_GB2312"/>
          <w:szCs w:val="32"/>
        </w:rPr>
      </w:pPr>
      <w:r>
        <w:rPr>
          <w:rFonts w:hint="eastAsia" w:ascii="方正仿宋_GBK" w:hAnsi="仿宋_GB2312" w:eastAsia="方正仿宋_GBK" w:cs="仿宋_GB2312"/>
          <w:szCs w:val="32"/>
        </w:rPr>
        <w:t>（2018年1月20日）</w:t>
      </w:r>
    </w:p>
    <w:p>
      <w:pPr>
        <w:spacing w:line="560" w:lineRule="exact"/>
        <w:ind w:firstLine="640"/>
        <w:rPr>
          <w:rFonts w:ascii="方正仿宋_GBK" w:hAnsi="仿宋_GB2312" w:eastAsia="方正仿宋_GBK" w:cs="仿宋_GB2312"/>
          <w:szCs w:val="32"/>
        </w:rPr>
      </w:pPr>
    </w:p>
    <w:p>
      <w:pPr>
        <w:spacing w:line="560" w:lineRule="exact"/>
        <w:ind w:firstLine="640"/>
        <w:rPr>
          <w:rFonts w:ascii="方正仿宋_GBK" w:hAnsi="仿宋_GB2312" w:eastAsia="方正仿宋_GBK" w:cs="仿宋_GB2312"/>
          <w:szCs w:val="32"/>
        </w:rPr>
      </w:pPr>
      <w:r>
        <w:rPr>
          <w:rFonts w:hint="eastAsia" w:ascii="方正仿宋_GBK" w:hAnsi="仿宋_GB2312" w:eastAsia="方正仿宋_GBK" w:cs="仿宋_GB2312"/>
          <w:szCs w:val="32"/>
        </w:rPr>
        <w:t>百年大计，教育为本；教育大计，教师为本。为深入贯彻落实党的十九大精神，造就党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pPr>
        <w:spacing w:line="560" w:lineRule="exact"/>
        <w:ind w:firstLine="640"/>
        <w:rPr>
          <w:rFonts w:ascii="方正黑体_GBK" w:hAnsi="仿宋_GB2312" w:eastAsia="方正黑体_GBK" w:cs="仿宋_GB2312"/>
          <w:bCs/>
          <w:szCs w:val="32"/>
        </w:rPr>
      </w:pPr>
      <w:bookmarkStart w:id="6" w:name="_Toc32742"/>
      <w:bookmarkStart w:id="7" w:name="_Toc29599"/>
      <w:bookmarkStart w:id="8" w:name="_Toc4215"/>
      <w:bookmarkStart w:id="9" w:name="_Toc1769"/>
      <w:r>
        <w:rPr>
          <w:rFonts w:hint="eastAsia" w:ascii="方正黑体_GBK" w:hAnsi="仿宋_GB2312" w:eastAsia="方正黑体_GBK" w:cs="仿宋_GB2312"/>
          <w:bCs/>
          <w:szCs w:val="32"/>
        </w:rPr>
        <w:t>一、坚持兴国必先强师，深刻认识教师队伍建设的重要意义和总体要求</w:t>
      </w:r>
      <w:bookmarkEnd w:id="6"/>
      <w:bookmarkEnd w:id="7"/>
      <w:bookmarkEnd w:id="8"/>
      <w:bookmarkEnd w:id="9"/>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1.战略意义。</w:t>
      </w:r>
      <w:r>
        <w:rPr>
          <w:rFonts w:hint="eastAsia" w:ascii="方正仿宋_GBK" w:hAnsi="仿宋_GB2312" w:eastAsia="方正仿宋_GBK" w:cs="仿宋_GB2312"/>
          <w:szCs w:val="32"/>
        </w:rPr>
        <w:t>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作出一系列重大决策部署，各地区各部门和各级各类学校采取有力措施认真贯彻落实，教师队伍建设取得显著成就。广大教师牢记使命、不忘初衷，爱岗敬业、教书育人，改革创新、服务社会，作出了重要贡献。</w:t>
      </w:r>
    </w:p>
    <w:p>
      <w:pPr>
        <w:spacing w:line="560" w:lineRule="exact"/>
        <w:ind w:firstLine="640"/>
        <w:rPr>
          <w:rFonts w:ascii="方正仿宋_GBK" w:hAnsi="仿宋_GB2312" w:eastAsia="方正仿宋_GBK" w:cs="仿宋_GB2312"/>
          <w:szCs w:val="32"/>
        </w:rPr>
      </w:pPr>
      <w:r>
        <w:rPr>
          <w:rFonts w:hint="eastAsia" w:ascii="方正仿宋_GBK" w:hAnsi="仿宋_GB2312" w:eastAsia="方正仿宋_GBK" w:cs="仿宋_GB2312"/>
          <w:szCs w:val="32"/>
        </w:rPr>
        <w:t>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2.指导思想。</w:t>
      </w:r>
      <w:r>
        <w:rPr>
          <w:rFonts w:hint="eastAsia" w:ascii="方正仿宋_GBK" w:hAnsi="仿宋_GB2312" w:eastAsia="方正仿宋_GBK" w:cs="仿宋_GB2312"/>
          <w:szCs w:val="32"/>
        </w:rPr>
        <w:t>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pPr>
        <w:spacing w:line="560" w:lineRule="exact"/>
        <w:ind w:firstLine="643"/>
        <w:rPr>
          <w:rFonts w:ascii="方正楷体_GBK" w:hAnsi="仿宋_GB2312" w:eastAsia="方正楷体_GBK" w:cs="仿宋_GB2312"/>
          <w:b/>
          <w:szCs w:val="32"/>
        </w:rPr>
      </w:pPr>
      <w:r>
        <w:rPr>
          <w:rFonts w:hint="eastAsia" w:ascii="方正楷体_GBK" w:hAnsi="仿宋_GB2312" w:eastAsia="方正楷体_GBK" w:cs="仿宋_GB2312"/>
          <w:b/>
          <w:szCs w:val="32"/>
        </w:rPr>
        <w:t>3.基本原则</w:t>
      </w:r>
    </w:p>
    <w:p>
      <w:pPr>
        <w:spacing w:line="560" w:lineRule="exact"/>
        <w:ind w:firstLine="640"/>
        <w:rPr>
          <w:rFonts w:ascii="方正仿宋_GBK" w:hAnsi="仿宋_GB2312" w:eastAsia="方正仿宋_GBK" w:cs="仿宋_GB2312"/>
          <w:szCs w:val="32"/>
        </w:rPr>
      </w:pPr>
      <w:r>
        <w:rPr>
          <w:rFonts w:hint="eastAsia" w:ascii="方正仿宋_GBK" w:hAnsi="仿宋_GB2312" w:eastAsia="方正仿宋_GBK" w:cs="仿宋_GB2312"/>
          <w:szCs w:val="32"/>
        </w:rPr>
        <w:t>——确保方向。坚持党管干部、党管人才，坚持依法治教、依法执教，坚持严格管理监督与激励关怀相结合，充分发挥党委（党组）的领导和把关作用，确保党牢牢掌握教师队伍建设的领导权，保证教师队伍建设正确的政治方向。</w:t>
      </w:r>
    </w:p>
    <w:p>
      <w:pPr>
        <w:spacing w:line="560" w:lineRule="exact"/>
        <w:ind w:firstLine="640"/>
        <w:rPr>
          <w:rFonts w:ascii="方正仿宋_GBK" w:hAnsi="仿宋_GB2312" w:eastAsia="方正仿宋_GBK" w:cs="仿宋_GB2312"/>
          <w:szCs w:val="32"/>
        </w:rPr>
      </w:pPr>
      <w:r>
        <w:rPr>
          <w:rFonts w:hint="eastAsia" w:ascii="方正仿宋_GBK" w:hAnsi="仿宋_GB2312" w:eastAsia="方正仿宋_GBK" w:cs="仿宋_GB2312"/>
          <w:szCs w:val="32"/>
        </w:rPr>
        <w:t>——强化保障。坚持教育优先发展战略，把教师工作置于教育事业发展的重点支持战略领域，优先谋划教师工作，优先保障教师工作投入，优先满足教师队伍建设需要。</w:t>
      </w:r>
    </w:p>
    <w:p>
      <w:pPr>
        <w:spacing w:line="560" w:lineRule="exact"/>
        <w:ind w:firstLine="640"/>
        <w:rPr>
          <w:rFonts w:ascii="方正仿宋_GBK" w:hAnsi="仿宋_GB2312" w:eastAsia="方正仿宋_GBK" w:cs="仿宋_GB2312"/>
          <w:szCs w:val="32"/>
        </w:rPr>
      </w:pPr>
      <w:r>
        <w:rPr>
          <w:rFonts w:hint="eastAsia" w:ascii="方正仿宋_GBK" w:hAnsi="仿宋_GB2312" w:eastAsia="方正仿宋_GBK" w:cs="仿宋_GB2312"/>
          <w:szCs w:val="32"/>
        </w:rPr>
        <w:t>——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pPr>
        <w:spacing w:line="560" w:lineRule="exact"/>
        <w:ind w:firstLine="640"/>
        <w:rPr>
          <w:rFonts w:ascii="方正仿宋_GBK" w:hAnsi="仿宋_GB2312" w:eastAsia="方正仿宋_GBK" w:cs="仿宋_GB2312"/>
          <w:szCs w:val="32"/>
        </w:rPr>
      </w:pPr>
      <w:r>
        <w:rPr>
          <w:rFonts w:hint="eastAsia" w:ascii="方正仿宋_GBK" w:hAnsi="仿宋_GB2312" w:eastAsia="方正仿宋_GBK" w:cs="仿宋_GB2312"/>
          <w:szCs w:val="32"/>
        </w:rPr>
        <w:t>——深化改革。抓住关键环节，优化顶层设计，推动实践探索，破解发展瓶颈，把管理体制改革与机制创新作为突破口，把提高教师地位待遇作为真招实招，增强教师职业吸引力。</w:t>
      </w:r>
    </w:p>
    <w:p>
      <w:pPr>
        <w:spacing w:line="560" w:lineRule="exact"/>
        <w:ind w:firstLine="640"/>
        <w:rPr>
          <w:rFonts w:ascii="方正仿宋_GBK" w:hAnsi="仿宋_GB2312" w:eastAsia="方正仿宋_GBK" w:cs="仿宋_GB2312"/>
          <w:szCs w:val="32"/>
        </w:rPr>
      </w:pPr>
      <w:r>
        <w:rPr>
          <w:rFonts w:hint="eastAsia" w:ascii="方正仿宋_GBK" w:hAnsi="仿宋_GB2312" w:eastAsia="方正仿宋_GBK" w:cs="仿宋_GB2312"/>
          <w:szCs w:val="32"/>
        </w:rPr>
        <w:t>——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4.目标任务</w:t>
      </w:r>
      <w:r>
        <w:rPr>
          <w:rFonts w:hint="eastAsia" w:ascii="方正仿宋_GBK" w:hAnsi="仿宋_GB2312" w:eastAsia="方正仿宋_GBK" w:cs="仿宋_GB2312"/>
          <w:szCs w:val="32"/>
        </w:rPr>
        <w:t>。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pPr>
        <w:spacing w:line="560" w:lineRule="exact"/>
        <w:ind w:firstLine="640"/>
        <w:rPr>
          <w:rFonts w:ascii="方正仿宋_GBK" w:hAnsi="仿宋_GB2312" w:eastAsia="方正仿宋_GBK" w:cs="仿宋_GB2312"/>
          <w:szCs w:val="32"/>
        </w:rPr>
      </w:pPr>
      <w:r>
        <w:rPr>
          <w:rFonts w:hint="eastAsia" w:ascii="方正仿宋_GBK" w:hAnsi="仿宋_GB2312" w:eastAsia="方正仿宋_GBK" w:cs="仿宋_GB2312"/>
          <w:szCs w:val="32"/>
        </w:rPr>
        <w:t>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pPr>
        <w:spacing w:line="560" w:lineRule="exact"/>
        <w:ind w:firstLine="640"/>
        <w:rPr>
          <w:rFonts w:ascii="方正黑体_GBK" w:hAnsi="仿宋_GB2312" w:eastAsia="方正黑体_GBK" w:cs="仿宋_GB2312"/>
          <w:bCs/>
          <w:szCs w:val="32"/>
        </w:rPr>
      </w:pPr>
      <w:bookmarkStart w:id="10" w:name="_Toc21842"/>
      <w:bookmarkStart w:id="11" w:name="_Toc29977"/>
      <w:bookmarkStart w:id="12" w:name="_Toc5749"/>
      <w:bookmarkStart w:id="13" w:name="_Toc23923"/>
      <w:r>
        <w:rPr>
          <w:rFonts w:hint="eastAsia" w:ascii="方正黑体_GBK" w:hAnsi="仿宋_GB2312" w:eastAsia="方正黑体_GBK" w:cs="仿宋_GB2312"/>
          <w:bCs/>
          <w:szCs w:val="32"/>
        </w:rPr>
        <w:t>二、着力提升思想政治素质，全面加强师德师风建设</w:t>
      </w:r>
      <w:bookmarkEnd w:id="10"/>
      <w:bookmarkEnd w:id="11"/>
      <w:bookmarkEnd w:id="12"/>
      <w:bookmarkEnd w:id="13"/>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5.加强教师党支部和党员队伍建设。</w:t>
      </w:r>
      <w:r>
        <w:rPr>
          <w:rFonts w:hint="eastAsia" w:ascii="方正仿宋_GBK" w:hAnsi="仿宋_GB2312" w:eastAsia="方正仿宋_GBK" w:cs="仿宋_GB2312"/>
          <w:szCs w:val="32"/>
        </w:rPr>
        <w:t>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强教师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爱党护党为党，敬业修德，奉献社会，争做“四有”好教师的示范标杆。重视做好在优秀青年教师、海外留学归国教师中发展党员工作。健全把骨干教师培养成党员，把党员教师培养成教学、科研、管理骨干的“双培养”机制。</w:t>
      </w:r>
    </w:p>
    <w:p>
      <w:pPr>
        <w:spacing w:line="560" w:lineRule="exact"/>
        <w:ind w:firstLine="640"/>
        <w:rPr>
          <w:rFonts w:ascii="方正仿宋_GBK" w:hAnsi="仿宋_GB2312" w:eastAsia="方正仿宋_GBK" w:cs="仿宋_GB2312"/>
          <w:szCs w:val="32"/>
        </w:rPr>
      </w:pPr>
      <w:r>
        <w:rPr>
          <w:rFonts w:hint="eastAsia" w:ascii="方正仿宋_GBK" w:hAnsi="仿宋_GB2312" w:eastAsia="方正仿宋_GBK" w:cs="仿宋_GB2312"/>
          <w:szCs w:val="32"/>
        </w:rPr>
        <w:t>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6.提高思想政治素质。</w:t>
      </w:r>
      <w:r>
        <w:rPr>
          <w:rFonts w:hint="eastAsia" w:ascii="方正仿宋_GBK" w:hAnsi="仿宋_GB2312" w:eastAsia="方正仿宋_GBK" w:cs="仿宋_GB2312"/>
          <w:szCs w:val="32"/>
        </w:rPr>
        <w:t>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践行社会主义核心价值观。引导广大教师充分认识中国教育辉煌成就，扎根中国大地，办好中国教育。</w:t>
      </w:r>
    </w:p>
    <w:p>
      <w:pPr>
        <w:spacing w:line="560" w:lineRule="exact"/>
        <w:ind w:firstLine="640"/>
        <w:rPr>
          <w:rFonts w:ascii="方正仿宋_GBK" w:hAnsi="仿宋_GB2312" w:eastAsia="方正仿宋_GBK" w:cs="仿宋_GB2312"/>
          <w:szCs w:val="32"/>
        </w:rPr>
      </w:pPr>
      <w:r>
        <w:rPr>
          <w:rFonts w:hint="eastAsia" w:ascii="方正仿宋_GBK" w:hAnsi="仿宋_GB2312" w:eastAsia="方正仿宋_GBK" w:cs="仿宋_GB2312"/>
          <w:szCs w:val="32"/>
        </w:rPr>
        <w:t>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7.弘扬高尚师德。</w:t>
      </w:r>
      <w:r>
        <w:rPr>
          <w:rFonts w:hint="eastAsia" w:ascii="方正仿宋_GBK" w:hAnsi="仿宋_GB2312" w:eastAsia="方正仿宋_GBK" w:cs="仿宋_GB2312"/>
          <w:szCs w:val="32"/>
        </w:rPr>
        <w:t>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pPr>
        <w:spacing w:line="560" w:lineRule="exact"/>
        <w:ind w:firstLine="640"/>
        <w:rPr>
          <w:rFonts w:ascii="方正仿宋_GBK" w:hAnsi="仿宋_GB2312" w:eastAsia="方正仿宋_GBK" w:cs="仿宋_GB2312"/>
          <w:szCs w:val="32"/>
        </w:rPr>
      </w:pPr>
      <w:r>
        <w:rPr>
          <w:rFonts w:hint="eastAsia" w:ascii="方正仿宋_GBK" w:hAnsi="仿宋_GB2312" w:eastAsia="方正仿宋_GBK" w:cs="仿宋_GB2312"/>
          <w:szCs w:val="32"/>
        </w:rPr>
        <w:t>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范、学术不端等问题。</w:t>
      </w:r>
    </w:p>
    <w:p>
      <w:pPr>
        <w:spacing w:line="560" w:lineRule="exact"/>
        <w:ind w:firstLine="640"/>
        <w:rPr>
          <w:rFonts w:ascii="方正仿宋_GBK" w:hAnsi="仿宋_GB2312" w:eastAsia="方正仿宋_GBK" w:cs="仿宋_GB2312"/>
          <w:szCs w:val="32"/>
        </w:rPr>
      </w:pPr>
      <w:bookmarkStart w:id="14" w:name="_Toc19133"/>
      <w:bookmarkStart w:id="15" w:name="_Toc4774"/>
      <w:bookmarkStart w:id="16" w:name="_Toc28222"/>
      <w:bookmarkStart w:id="17" w:name="_Toc6910"/>
      <w:r>
        <w:rPr>
          <w:rFonts w:hint="eastAsia" w:ascii="方正黑体_GBK" w:hAnsi="仿宋_GB2312" w:eastAsia="方正黑体_GBK" w:cs="仿宋_GB2312"/>
          <w:bCs/>
          <w:szCs w:val="32"/>
        </w:rPr>
        <w:t>三、大力振兴教师教育，不断提升教师专业素质能力</w:t>
      </w:r>
      <w:bookmarkEnd w:id="14"/>
      <w:bookmarkEnd w:id="15"/>
      <w:bookmarkEnd w:id="16"/>
      <w:bookmarkEnd w:id="17"/>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8.加大对师范院校支持力度。</w:t>
      </w:r>
      <w:r>
        <w:rPr>
          <w:rFonts w:hint="eastAsia" w:ascii="方正仿宋_GBK" w:hAnsi="仿宋_GB2312" w:eastAsia="方正仿宋_GBK" w:cs="仿宋_GB2312"/>
          <w:szCs w:val="32"/>
        </w:rPr>
        <w:t>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期调整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9.支持高水平综合大学开展教师教育。</w:t>
      </w:r>
      <w:r>
        <w:rPr>
          <w:rFonts w:hint="eastAsia" w:ascii="方正仿宋_GBK" w:hAnsi="仿宋_GB2312" w:eastAsia="方正仿宋_GBK" w:cs="仿宋_GB2312"/>
          <w:szCs w:val="32"/>
        </w:rPr>
        <w:t>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10.全面提高中小学教师质量，建设一支高素质专业化的教师队伍。</w:t>
      </w:r>
      <w:r>
        <w:rPr>
          <w:rFonts w:hint="eastAsia" w:ascii="方正仿宋_GBK" w:hAnsi="仿宋_GB2312" w:eastAsia="方正仿宋_GBK" w:cs="仿宋_GB2312"/>
          <w:szCs w:val="32"/>
        </w:rPr>
        <w:t>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生教育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培训自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pPr>
        <w:spacing w:line="560" w:lineRule="exact"/>
        <w:ind w:firstLine="640"/>
        <w:rPr>
          <w:rFonts w:ascii="方正仿宋_GBK" w:hAnsi="仿宋_GB2312" w:eastAsia="方正仿宋_GBK" w:cs="仿宋_GB2312"/>
          <w:szCs w:val="32"/>
        </w:rPr>
      </w:pPr>
      <w:r>
        <w:rPr>
          <w:rFonts w:hint="eastAsia" w:ascii="方正仿宋_GBK" w:hAnsi="仿宋_GB2312" w:eastAsia="方正仿宋_GBK" w:cs="仿宋_GB2312"/>
          <w:szCs w:val="32"/>
        </w:rPr>
        <w:t>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11.全面提高幼儿园教师质量，建设一支高素质善保教的教师队伍。</w:t>
      </w:r>
      <w:r>
        <w:rPr>
          <w:rFonts w:hint="eastAsia" w:ascii="方正仿宋_GBK" w:hAnsi="仿宋_GB2312" w:eastAsia="方正仿宋_GBK" w:cs="仿宋_GB2312"/>
          <w:szCs w:val="32"/>
        </w:rPr>
        <w:t>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pPr>
        <w:spacing w:line="560" w:lineRule="exact"/>
        <w:ind w:firstLine="640"/>
        <w:rPr>
          <w:rFonts w:ascii="方正仿宋_GBK" w:hAnsi="仿宋_GB2312" w:eastAsia="方正仿宋_GBK" w:cs="仿宋_GB2312"/>
          <w:szCs w:val="32"/>
        </w:rPr>
      </w:pPr>
      <w:r>
        <w:rPr>
          <w:rFonts w:hint="eastAsia" w:ascii="方正仿宋_GBK" w:hAnsi="仿宋_GB2312" w:eastAsia="方正仿宋_GBK" w:cs="仿宋_GB2312"/>
          <w:szCs w:val="32"/>
        </w:rPr>
        <w:t>建立幼儿园教师全员培训制度，切实提升幼儿园教师科学保教能力。加大幼儿园园长、乡村幼儿园教师、普惠性民办幼儿园教师的培训力度。创新幼儿园教师培训模式，依托高等学校和优质幼儿园，重点采取集中培训与跟岗实践相结合的方式培训幼儿园教师。鼓励师范院校与幼儿园协同建立幼儿园教师培养培训基地。</w:t>
      </w:r>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12.全面提高职业院校教师质量，建设一支高素质双师型的教师队伍。</w:t>
      </w:r>
      <w:r>
        <w:rPr>
          <w:rFonts w:hint="eastAsia" w:ascii="方正仿宋_GBK" w:hAnsi="仿宋_GB2312" w:eastAsia="方正仿宋_GBK" w:cs="仿宋_GB2312"/>
          <w:szCs w:val="32"/>
        </w:rPr>
        <w:t>继续实施职业院校教师素质提高计划，引领带动各地建立一支技艺精湛、专兼结合的双师型教师队伍。加强职业技术师范院校建设，支持高水平学校和大中型企业共建双师型教师培养培训基地，建立高等学校、行业企业联合培养双师型教师的机制。切实推进职业院校教师定期到企业实践，不断提升实践教学能力。建立企业经营管理者、技术能手与职业院校管理者、骨干教师相互兼职制度。</w:t>
      </w:r>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13.全面提高高等学校教师质量，建设一支高素质创新型的教师队伍。</w:t>
      </w:r>
      <w:r>
        <w:rPr>
          <w:rFonts w:hint="eastAsia" w:ascii="方正仿宋_GBK" w:hAnsi="仿宋_GB2312" w:eastAsia="方正仿宋_GBK" w:cs="仿宋_GB2312"/>
          <w:szCs w:val="32"/>
        </w:rPr>
        <w:t>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pPr>
        <w:spacing w:line="560" w:lineRule="exact"/>
        <w:ind w:firstLine="640"/>
        <w:rPr>
          <w:rFonts w:ascii="方正仿宋_GBK" w:hAnsi="仿宋_GB2312" w:eastAsia="方正仿宋_GBK" w:cs="仿宋_GB2312"/>
          <w:szCs w:val="32"/>
        </w:rPr>
      </w:pPr>
      <w:r>
        <w:rPr>
          <w:rFonts w:hint="eastAsia" w:ascii="方正仿宋_GBK" w:hAnsi="仿宋_GB2312" w:eastAsia="方正仿宋_GBK" w:cs="仿宋_GB2312"/>
          <w:szCs w:val="32"/>
        </w:rPr>
        <w:t>服务创新型国家和人才强国建设、世界一流大学和一流学科建设，实施好千人计划、万人计划、长江学者奖励计划等重大人才项目，着力打造创新团队，培养引进一批具有国际影响力的学科领军人才和青年学术英才。加强高端智库建设，依托人文社会科学重点研究基地等，汇聚培养一大批哲学社会科学名家名师。高等学校高层次人才遴选和培育中要突出教书育人，让科学家同时成为教育家。</w:t>
      </w:r>
    </w:p>
    <w:p>
      <w:pPr>
        <w:spacing w:line="560" w:lineRule="exact"/>
        <w:ind w:firstLine="640"/>
        <w:rPr>
          <w:rFonts w:ascii="方正黑体_GBK" w:hAnsi="仿宋_GB2312" w:eastAsia="方正黑体_GBK" w:cs="仿宋_GB2312"/>
          <w:bCs/>
          <w:szCs w:val="32"/>
        </w:rPr>
      </w:pPr>
      <w:bookmarkStart w:id="18" w:name="_Toc29438"/>
      <w:bookmarkStart w:id="19" w:name="_Toc27460"/>
      <w:bookmarkStart w:id="20" w:name="_Toc31027"/>
      <w:bookmarkStart w:id="21" w:name="_Toc27965"/>
      <w:r>
        <w:rPr>
          <w:rFonts w:hint="eastAsia" w:ascii="方正黑体_GBK" w:hAnsi="仿宋_GB2312" w:eastAsia="方正黑体_GBK" w:cs="仿宋_GB2312"/>
          <w:bCs/>
          <w:szCs w:val="32"/>
        </w:rPr>
        <w:t>四、深化教师管理综合改革，切实理顺体制机制</w:t>
      </w:r>
      <w:bookmarkEnd w:id="18"/>
      <w:bookmarkEnd w:id="19"/>
      <w:bookmarkEnd w:id="20"/>
      <w:bookmarkEnd w:id="21"/>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14.创新和规范中小学教师编制配备。</w:t>
      </w:r>
      <w:r>
        <w:rPr>
          <w:rFonts w:hint="eastAsia" w:ascii="方正仿宋_GBK" w:hAnsi="仿宋_GB2312" w:eastAsia="方正仿宋_GBK" w:cs="仿宋_GB2312"/>
          <w:szCs w:val="32"/>
        </w:rPr>
        <w:t>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15.优化义务教育教师资源配置。</w:t>
      </w:r>
      <w:r>
        <w:rPr>
          <w:rFonts w:hint="eastAsia" w:ascii="方正仿宋_GBK" w:hAnsi="仿宋_GB2312" w:eastAsia="方正仿宋_GBK" w:cs="仿宋_GB2312"/>
          <w:szCs w:val="32"/>
        </w:rPr>
        <w:t>实行义务教育教师“县管校聘”。深入推进县域内义务教育学校教师、校长交流轮岗，实行教师聘期制、校长任期制管理，推动城镇优秀教师、校长向乡村学校、薄弱学校流动。实行学区（乡镇）内走教制度，地方政府可根据实际给予相应补贴。</w:t>
      </w:r>
    </w:p>
    <w:p>
      <w:pPr>
        <w:spacing w:line="560" w:lineRule="exact"/>
        <w:ind w:firstLine="640"/>
        <w:rPr>
          <w:rFonts w:ascii="方正仿宋_GBK" w:hAnsi="仿宋_GB2312" w:eastAsia="方正仿宋_GBK" w:cs="仿宋_GB2312"/>
          <w:szCs w:val="32"/>
        </w:rPr>
      </w:pPr>
      <w:r>
        <w:rPr>
          <w:rFonts w:hint="eastAsia" w:ascii="方正仿宋_GBK" w:hAnsi="仿宋_GB2312" w:eastAsia="方正仿宋_GBK" w:cs="仿宋_GB2312"/>
          <w:szCs w:val="32"/>
        </w:rPr>
        <w:t>逐步扩大农村教师特岗计划实施规模，适时提高特岗教师工资性补助标准。鼓励优秀特岗教师攻读教育硕士。鼓励地方政府和相关院校因地制宜采取定向招生、定向培养、定期服务等方式，为乡村学校及教学点培养“一专多能”教师，优先满足老少边穷地区教师补充需要。实施银龄讲学计划，鼓励支持乐于奉献、身体健康的退休优秀教师到乡村和基层学校支教讲学。</w:t>
      </w:r>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16.完善中小学教师准入和招聘制度。</w:t>
      </w:r>
      <w:r>
        <w:rPr>
          <w:rFonts w:hint="eastAsia" w:ascii="方正仿宋_GBK" w:hAnsi="仿宋_GB2312" w:eastAsia="方正仿宋_GBK" w:cs="仿宋_GB2312"/>
          <w:szCs w:val="32"/>
        </w:rPr>
        <w:t>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适教善教的优秀人才进入教师队伍。按照中小学校领导人员管理暂行办法，明确任职条件和资格，规范选拔任用工作，激发办学治校活力。</w:t>
      </w:r>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17.深化中小学教师职称和考核评价制度改革。</w:t>
      </w:r>
      <w:r>
        <w:rPr>
          <w:rFonts w:hint="eastAsia" w:ascii="方正仿宋_GBK" w:hAnsi="仿宋_GB2312" w:eastAsia="方正仿宋_GBK" w:cs="仿宋_GB2312"/>
          <w:szCs w:val="32"/>
        </w:rPr>
        <w:t>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w:t>
      </w:r>
    </w:p>
    <w:p>
      <w:pPr>
        <w:spacing w:line="560" w:lineRule="exact"/>
        <w:ind w:firstLine="640"/>
        <w:rPr>
          <w:rFonts w:ascii="方正仿宋_GBK" w:hAnsi="仿宋_GB2312" w:eastAsia="方正仿宋_GBK" w:cs="仿宋_GB2312"/>
          <w:szCs w:val="32"/>
        </w:rPr>
      </w:pPr>
      <w:r>
        <w:rPr>
          <w:rFonts w:hint="eastAsia" w:ascii="方正仿宋_GBK" w:hAnsi="仿宋_GB2312" w:eastAsia="方正仿宋_GBK" w:cs="仿宋_GB2312"/>
          <w:szCs w:val="32"/>
        </w:rPr>
        <w:t>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长考核评价，督促提高素质能力，完善优胜劣汰机制。</w:t>
      </w:r>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18.健全职业院校教师管理制度。</w:t>
      </w:r>
      <w:r>
        <w:rPr>
          <w:rFonts w:hint="eastAsia" w:ascii="方正仿宋_GBK" w:hAnsi="仿宋_GB2312" w:eastAsia="方正仿宋_GBK" w:cs="仿宋_GB2312"/>
          <w:szCs w:val="32"/>
        </w:rPr>
        <w:t>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型教师考核评价要充分体现技能水平和专业教学能力。</w:t>
      </w:r>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19.深化高等学校教师人事制度改革。</w:t>
      </w:r>
      <w:r>
        <w:rPr>
          <w:rFonts w:hint="eastAsia" w:ascii="方正仿宋_GBK" w:hAnsi="仿宋_GB2312" w:eastAsia="方正仿宋_GBK" w:cs="仿宋_GB2312"/>
          <w:szCs w:val="32"/>
        </w:rPr>
        <w:t>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w:t>
      </w:r>
    </w:p>
    <w:p>
      <w:pPr>
        <w:spacing w:line="560" w:lineRule="exact"/>
        <w:ind w:firstLine="640"/>
        <w:rPr>
          <w:rFonts w:ascii="方正仿宋_GBK" w:hAnsi="仿宋_GB2312" w:eastAsia="方正仿宋_GBK" w:cs="仿宋_GB2312"/>
          <w:szCs w:val="32"/>
        </w:rPr>
      </w:pPr>
      <w:r>
        <w:rPr>
          <w:rFonts w:hint="eastAsia" w:ascii="方正仿宋_GBK" w:hAnsi="仿宋_GB2312" w:eastAsia="方正仿宋_GBK" w:cs="仿宋_GB2312"/>
          <w:szCs w:val="32"/>
        </w:rPr>
        <w:t>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准聘与长聘相结合，做到能上能下、能进能出。教育、人力资源社会保障等部门要加强职称评聘事中事后监管。深入推进高等学校教师考核评价制度改革，突出教育教学业绩和师德考核，将教授为本科生上课作为基本制度。坚持正确导向，规范高层次人才合理有序流动。</w:t>
      </w:r>
    </w:p>
    <w:p>
      <w:pPr>
        <w:spacing w:line="560" w:lineRule="exact"/>
        <w:ind w:firstLine="640"/>
        <w:rPr>
          <w:rFonts w:ascii="方正黑体_GBK" w:hAnsi="仿宋_GB2312" w:eastAsia="方正黑体_GBK" w:cs="仿宋_GB2312"/>
          <w:bCs/>
          <w:szCs w:val="32"/>
        </w:rPr>
      </w:pPr>
      <w:bookmarkStart w:id="22" w:name="_Toc2603"/>
      <w:bookmarkStart w:id="23" w:name="_Toc19226"/>
      <w:bookmarkStart w:id="24" w:name="_Toc25084"/>
      <w:bookmarkStart w:id="25" w:name="_Toc4632"/>
      <w:r>
        <w:rPr>
          <w:rFonts w:hint="eastAsia" w:ascii="方正黑体_GBK" w:hAnsi="仿宋_GB2312" w:eastAsia="方正黑体_GBK" w:cs="仿宋_GB2312"/>
          <w:bCs/>
          <w:szCs w:val="32"/>
        </w:rPr>
        <w:t>五、不断提高地位待遇，真正让教师成为令人羡慕的职业</w:t>
      </w:r>
      <w:bookmarkEnd w:id="22"/>
      <w:bookmarkEnd w:id="23"/>
      <w:bookmarkEnd w:id="24"/>
      <w:bookmarkEnd w:id="25"/>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20.明确教师的特别重要地位。</w:t>
      </w:r>
      <w:r>
        <w:rPr>
          <w:rFonts w:hint="eastAsia" w:ascii="方正仿宋_GBK" w:hAnsi="仿宋_GB2312" w:eastAsia="方正仿宋_GBK" w:cs="仿宋_GB2312"/>
          <w:szCs w:val="32"/>
        </w:rPr>
        <w:t>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21.完善中小学教师待遇保障机制。</w:t>
      </w:r>
      <w:r>
        <w:rPr>
          <w:rFonts w:hint="eastAsia" w:ascii="方正仿宋_GBK" w:hAnsi="仿宋_GB2312" w:eastAsia="方正仿宋_GBK" w:cs="仿宋_GB2312"/>
          <w:szCs w:val="32"/>
        </w:rPr>
        <w:t>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22.大力提升乡村教师待遇。</w:t>
      </w:r>
      <w:r>
        <w:rPr>
          <w:rFonts w:hint="eastAsia" w:ascii="方正仿宋_GBK" w:hAnsi="仿宋_GB2312" w:eastAsia="方正仿宋_GBK" w:cs="仿宋_GB2312"/>
          <w:szCs w:val="32"/>
        </w:rPr>
        <w:t>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23.维护民办学校教师权益。</w:t>
      </w:r>
      <w:r>
        <w:rPr>
          <w:rFonts w:hint="eastAsia" w:ascii="方正仿宋_GBK" w:hAnsi="仿宋_GB2312" w:eastAsia="方正仿宋_GBK" w:cs="仿宋_GB2312"/>
          <w:szCs w:val="32"/>
        </w:rPr>
        <w:t>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24.推进高等学校教师薪酬制度改革。</w:t>
      </w:r>
      <w:r>
        <w:rPr>
          <w:rFonts w:hint="eastAsia" w:ascii="方正仿宋_GBK" w:hAnsi="仿宋_GB2312" w:eastAsia="方正仿宋_GBK" w:cs="仿宋_GB2312"/>
          <w:szCs w:val="32"/>
        </w:rPr>
        <w:t>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25.提升教师社会地位。</w:t>
      </w:r>
      <w:r>
        <w:rPr>
          <w:rFonts w:hint="eastAsia" w:ascii="方正仿宋_GBK" w:hAnsi="仿宋_GB2312" w:eastAsia="方正仿宋_GBK" w:cs="仿宋_GB2312"/>
          <w:szCs w:val="32"/>
        </w:rPr>
        <w:t>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pPr>
        <w:spacing w:line="560" w:lineRule="exact"/>
        <w:ind w:firstLine="640"/>
        <w:rPr>
          <w:rFonts w:ascii="方正仿宋_GBK" w:hAnsi="仿宋_GB2312" w:eastAsia="方正仿宋_GBK" w:cs="仿宋_GB2312"/>
          <w:szCs w:val="32"/>
        </w:rPr>
      </w:pPr>
      <w:r>
        <w:rPr>
          <w:rFonts w:hint="eastAsia" w:ascii="方正仿宋_GBK" w:hAnsi="仿宋_GB2312" w:eastAsia="方正仿宋_GBK" w:cs="仿宋_GB2312"/>
          <w:szCs w:val="32"/>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pPr>
        <w:spacing w:line="560" w:lineRule="exact"/>
        <w:ind w:firstLine="640"/>
        <w:rPr>
          <w:rFonts w:ascii="方正黑体_GBK" w:hAnsi="仿宋_GB2312" w:eastAsia="方正黑体_GBK" w:cs="仿宋_GB2312"/>
          <w:bCs/>
          <w:szCs w:val="32"/>
        </w:rPr>
      </w:pPr>
      <w:bookmarkStart w:id="26" w:name="_Toc23587"/>
      <w:bookmarkStart w:id="27" w:name="_Toc12924"/>
      <w:bookmarkStart w:id="28" w:name="_Toc934"/>
      <w:bookmarkStart w:id="29" w:name="_Toc24899"/>
      <w:r>
        <w:rPr>
          <w:rFonts w:hint="eastAsia" w:ascii="方正黑体_GBK" w:hAnsi="仿宋_GB2312" w:eastAsia="方正黑体_GBK" w:cs="仿宋_GB2312"/>
          <w:bCs/>
          <w:szCs w:val="32"/>
        </w:rPr>
        <w:t>六、切实加强党的领导，全力确保政策举措落地见效</w:t>
      </w:r>
      <w:bookmarkEnd w:id="26"/>
      <w:bookmarkEnd w:id="27"/>
      <w:bookmarkEnd w:id="28"/>
      <w:bookmarkEnd w:id="29"/>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26.强化组织保障。</w:t>
      </w:r>
      <w:r>
        <w:rPr>
          <w:rFonts w:hint="eastAsia" w:ascii="方正仿宋_GBK" w:hAnsi="仿宋_GB2312" w:eastAsia="方正仿宋_GBK" w:cs="仿宋_GB2312"/>
          <w:szCs w:val="32"/>
        </w:rPr>
        <w:t>各级党委和政府要满腔热情关心教师，充分信任、紧紧依靠广大教师。要切实加强领导，实行一把手负责制，紧扣广大教师最关心、最直接、最现实的重大问题，找准教师队伍建设的突破口和着力点，坚持发展抓公平、改革抓机制、整体抓质量、安全抓责任、保证抓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pPr>
        <w:spacing w:line="560" w:lineRule="exact"/>
        <w:ind w:firstLine="640"/>
        <w:rPr>
          <w:rFonts w:ascii="方正仿宋_GBK" w:hAnsi="仿宋_GB2312" w:eastAsia="方正仿宋_GBK" w:cs="仿宋_GB2312"/>
          <w:szCs w:val="32"/>
        </w:rPr>
      </w:pPr>
      <w:r>
        <w:rPr>
          <w:rFonts w:hint="eastAsia" w:ascii="方正仿宋_GBK" w:hAnsi="仿宋_GB2312" w:eastAsia="方正仿宋_GBK" w:cs="仿宋_GB2312"/>
          <w:szCs w:val="32"/>
        </w:rPr>
        <w:t>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pPr>
        <w:spacing w:line="560" w:lineRule="exact"/>
        <w:ind w:firstLine="643"/>
        <w:rPr>
          <w:rFonts w:ascii="方正仿宋_GBK" w:hAnsi="仿宋_GB2312" w:eastAsia="方正仿宋_GBK" w:cs="仿宋_GB2312"/>
          <w:szCs w:val="32"/>
        </w:rPr>
      </w:pPr>
      <w:r>
        <w:rPr>
          <w:rFonts w:hint="eastAsia" w:ascii="方正楷体_GBK" w:hAnsi="仿宋_GB2312" w:eastAsia="方正楷体_GBK" w:cs="仿宋_GB2312"/>
          <w:b/>
          <w:szCs w:val="32"/>
        </w:rPr>
        <w:t>27.强化经费保障。</w:t>
      </w:r>
      <w:r>
        <w:rPr>
          <w:rFonts w:hint="eastAsia" w:ascii="方正仿宋_GBK" w:hAnsi="仿宋_GB2312" w:eastAsia="方正仿宋_GBK" w:cs="仿宋_GB2312"/>
          <w:szCs w:val="32"/>
        </w:rPr>
        <w:t>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pPr>
        <w:spacing w:line="560" w:lineRule="exact"/>
        <w:ind w:firstLine="640"/>
        <w:rPr>
          <w:rFonts w:ascii="方正仿宋_GBK" w:hAnsi="仿宋_GB2312" w:eastAsia="方正仿宋_GBK" w:cs="仿宋_GB2312"/>
          <w:szCs w:val="32"/>
        </w:rPr>
      </w:pPr>
      <w:r>
        <w:rPr>
          <w:rFonts w:hint="eastAsia" w:ascii="方正仿宋_GBK" w:hAnsi="仿宋_GB2312" w:eastAsia="方正仿宋_GBK" w:cs="仿宋_GB2312"/>
          <w:szCs w:val="32"/>
        </w:rPr>
        <w:t>各级党委和政府要将教师队伍建设列入督查督导工作重点内容，并将结果作为党政领导班子和有关领导干部综合考核评价、奖惩任免的重要参考，确保各项政策措施全面落实到位，真正取得实效。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9624FA85-FE43-4A70-A9C9-89990E57731B}"/>
  </w:font>
  <w:font w:name="仿宋_GB2312">
    <w:panose1 w:val="02010609030101010101"/>
    <w:charset w:val="86"/>
    <w:family w:val="modern"/>
    <w:pitch w:val="default"/>
    <w:sig w:usb0="00000000" w:usb1="00000000" w:usb2="00000000" w:usb3="00000000" w:csb0="00000000" w:csb1="00000000"/>
    <w:embedRegular r:id="rId2" w:fontKey="{26455EF6-B6D8-4A1A-B02F-5A4015CC7D35}"/>
  </w:font>
  <w:font w:name="方正小标宋_GBK">
    <w:panose1 w:val="03000509000000000000"/>
    <w:charset w:val="86"/>
    <w:family w:val="script"/>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embedRegular r:id="rId3" w:fontKey="{CF7F91B7-9592-4F4D-B2E5-A7AFF10544DC}"/>
  </w:font>
  <w:font w:name="方正黑体_GBK">
    <w:panose1 w:val="03000509000000000000"/>
    <w:charset w:val="86"/>
    <w:family w:val="script"/>
    <w:pitch w:val="default"/>
    <w:sig w:usb0="00000000" w:usb1="00000000" w:usb2="00000000" w:usb3="00000000" w:csb0="00000000" w:csb1="00000000"/>
    <w:embedRegular r:id="rId4" w:fontKey="{56AD206A-D9B6-4CCA-AD7F-86D4FEF98A3C}"/>
  </w:font>
  <w:font w:name="方正楷体_GBK">
    <w:panose1 w:val="03000509000000000000"/>
    <w:charset w:val="86"/>
    <w:family w:val="script"/>
    <w:pitch w:val="default"/>
    <w:sig w:usb0="00000000" w:usb1="00000000" w:usb2="00000000" w:usb3="00000000" w:csb0="00000000" w:csb1="00000000"/>
    <w:embedRegular r:id="rId5" w:fontKey="{214E06E7-158D-442B-AC01-B4239C4DCDD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0F37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1120" w:firstLineChars="200"/>
      <w:jc w:val="both"/>
    </w:pPr>
    <w:rPr>
      <w:rFonts w:ascii="Calibri" w:hAnsi="Calibri" w:eastAsia="仿宋_GB2312"/>
      <w:kern w:val="2"/>
      <w:sz w:val="32"/>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0"/>
    </w:pPr>
    <w:rPr>
      <w:rFonts w:hint="eastAsia" w:ascii="宋体" w:hAnsi="宋体" w:eastAsia="宋体" w:cs="宋体"/>
      <w:b/>
      <w:kern w:val="44"/>
      <w:sz w:val="44"/>
      <w:szCs w:val="48"/>
      <w:lang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向福鸿</cp:lastModifiedBy>
  <dcterms:modified xsi:type="dcterms:W3CDTF">2018-04-03T08:42:05Z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