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041" w:rsidRDefault="00810041" w:rsidP="00810041">
      <w:pPr>
        <w:pStyle w:val="style16"/>
        <w:jc w:val="center"/>
        <w:rPr>
          <w:sz w:val="84"/>
          <w:szCs w:val="84"/>
        </w:rPr>
      </w:pPr>
    </w:p>
    <w:p w:rsidR="00810041" w:rsidRPr="00810041" w:rsidRDefault="00810041" w:rsidP="00810041">
      <w:pPr>
        <w:pStyle w:val="style16"/>
        <w:jc w:val="center"/>
        <w:rPr>
          <w:sz w:val="72"/>
          <w:szCs w:val="72"/>
        </w:rPr>
      </w:pPr>
      <w:r w:rsidRPr="00810041">
        <w:rPr>
          <w:rFonts w:hint="eastAsia"/>
          <w:sz w:val="72"/>
          <w:szCs w:val="72"/>
        </w:rPr>
        <w:t>环境科学与工程学院</w:t>
      </w:r>
    </w:p>
    <w:p w:rsidR="00810041" w:rsidRPr="00810041" w:rsidRDefault="00810041" w:rsidP="00810041">
      <w:pPr>
        <w:pStyle w:val="style16"/>
        <w:jc w:val="center"/>
        <w:rPr>
          <w:rFonts w:ascii="微软雅黑" w:eastAsia="微软雅黑" w:hAnsi="微软雅黑" w:hint="eastAsia"/>
          <w:sz w:val="52"/>
          <w:szCs w:val="52"/>
        </w:rPr>
      </w:pPr>
      <w:r>
        <w:rPr>
          <w:sz w:val="84"/>
          <w:szCs w:val="84"/>
        </w:rPr>
        <w:br/>
      </w:r>
      <w:r w:rsidRPr="00810041">
        <w:rPr>
          <w:rFonts w:ascii="微软雅黑" w:eastAsia="微软雅黑" w:hAnsi="微软雅黑" w:hint="eastAsia"/>
          <w:sz w:val="52"/>
          <w:szCs w:val="52"/>
        </w:rPr>
        <w:t>实验室安全管理制度汇编</w:t>
      </w:r>
    </w:p>
    <w:p w:rsidR="00810041" w:rsidRDefault="00810041" w:rsidP="00810041">
      <w:pPr>
        <w:pStyle w:val="style16"/>
        <w:jc w:val="center"/>
        <w:rPr>
          <w:rFonts w:ascii="微软雅黑" w:eastAsia="微软雅黑" w:hAnsi="微软雅黑" w:hint="eastAsia"/>
          <w:sz w:val="72"/>
          <w:szCs w:val="72"/>
        </w:rPr>
      </w:pPr>
      <w:r>
        <w:rPr>
          <w:rFonts w:hint="eastAsia"/>
          <w:noProof/>
          <w:sz w:val="84"/>
          <w:szCs w:val="84"/>
        </w:rPr>
        <w:drawing>
          <wp:inline distT="0" distB="0" distL="0" distR="0" wp14:anchorId="4E6C9AFF" wp14:editId="3782FCA2">
            <wp:extent cx="1942886" cy="1609725"/>
            <wp:effectExtent l="0" t="0" r="635" b="0"/>
            <wp:docPr id="9" name="图片 9" descr="C:\Users\hc\AppData\Local\Temp\WeChat Files\b042b90e7385aa0ded8424e4617f3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ppData\Local\Temp\WeChat Files\b042b90e7385aa0ded8424e4617f38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6588" cy="1654218"/>
                    </a:xfrm>
                    <a:prstGeom prst="rect">
                      <a:avLst/>
                    </a:prstGeom>
                    <a:noFill/>
                    <a:ln>
                      <a:noFill/>
                    </a:ln>
                  </pic:spPr>
                </pic:pic>
              </a:graphicData>
            </a:graphic>
          </wp:inline>
        </w:drawing>
      </w:r>
    </w:p>
    <w:p w:rsidR="00810041" w:rsidRDefault="00810041" w:rsidP="00810041">
      <w:pPr>
        <w:pStyle w:val="style16"/>
        <w:rPr>
          <w:rFonts w:ascii="微软雅黑" w:eastAsia="微软雅黑" w:hAnsi="微软雅黑" w:hint="eastAsia"/>
          <w:sz w:val="32"/>
          <w:szCs w:val="32"/>
        </w:rPr>
      </w:pPr>
    </w:p>
    <w:p w:rsidR="00810041" w:rsidRPr="00810041" w:rsidRDefault="00810041" w:rsidP="00810041">
      <w:pPr>
        <w:pStyle w:val="style16"/>
        <w:jc w:val="center"/>
        <w:rPr>
          <w:rFonts w:ascii="微软雅黑" w:eastAsia="微软雅黑" w:hAnsi="微软雅黑"/>
          <w:sz w:val="32"/>
          <w:szCs w:val="32"/>
        </w:rPr>
      </w:pPr>
      <w:r>
        <w:rPr>
          <w:rFonts w:ascii="微软雅黑" w:eastAsia="微软雅黑" w:hAnsi="微软雅黑" w:hint="eastAsia"/>
          <w:sz w:val="32"/>
          <w:szCs w:val="32"/>
        </w:rPr>
        <w:t>2</w:t>
      </w:r>
      <w:r>
        <w:rPr>
          <w:rFonts w:ascii="微软雅黑" w:eastAsia="微软雅黑" w:hAnsi="微软雅黑"/>
          <w:sz w:val="32"/>
          <w:szCs w:val="32"/>
        </w:rPr>
        <w:t>021</w:t>
      </w:r>
      <w:r>
        <w:rPr>
          <w:rFonts w:ascii="微软雅黑" w:eastAsia="微软雅黑" w:hAnsi="微软雅黑" w:hint="eastAsia"/>
          <w:sz w:val="32"/>
          <w:szCs w:val="32"/>
        </w:rPr>
        <w:t>年5月</w:t>
      </w:r>
    </w:p>
    <w:p w:rsidR="00810041" w:rsidRPr="00212511" w:rsidRDefault="00810041" w:rsidP="00810041">
      <w:pPr>
        <w:widowControl/>
        <w:jc w:val="center"/>
        <w:rPr>
          <w:sz w:val="84"/>
          <w:szCs w:val="84"/>
        </w:rPr>
      </w:pPr>
      <w:r w:rsidRPr="00212511">
        <w:rPr>
          <w:rFonts w:hint="eastAsia"/>
          <w:sz w:val="84"/>
          <w:szCs w:val="84"/>
        </w:rPr>
        <w:lastRenderedPageBreak/>
        <w:t>目录</w:t>
      </w:r>
    </w:p>
    <w:sdt>
      <w:sdtPr>
        <w:rPr>
          <w:lang w:val="zh-CN"/>
        </w:rPr>
        <w:id w:val="1728485971"/>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rsidR="00D64123" w:rsidRPr="00DB0D58" w:rsidRDefault="00D64123" w:rsidP="00DB0D58">
          <w:pPr>
            <w:pStyle w:val="TOC"/>
            <w:rPr>
              <w:sz w:val="28"/>
              <w:szCs w:val="28"/>
            </w:rPr>
          </w:pPr>
          <w:r>
            <w:fldChar w:fldCharType="begin"/>
          </w:r>
          <w:r>
            <w:instrText xml:space="preserve"> TOC \o "1-3" \h \z \u </w:instrText>
          </w:r>
          <w:r>
            <w:fldChar w:fldCharType="separate"/>
          </w:r>
          <w:hyperlink w:anchor="_Toc72407823" w:history="1"/>
        </w:p>
        <w:p w:rsidR="00D64123" w:rsidRPr="00DB0D58" w:rsidRDefault="00D64123">
          <w:pPr>
            <w:pStyle w:val="11"/>
            <w:rPr>
              <w:rFonts w:asciiTheme="minorHAnsi" w:eastAsiaTheme="minorEastAsia" w:hAnsiTheme="minorHAnsi"/>
              <w:b w:val="0"/>
              <w:noProof/>
              <w:sz w:val="28"/>
              <w:szCs w:val="28"/>
            </w:rPr>
          </w:pPr>
          <w:hyperlink w:anchor="_Toc72407824" w:history="1">
            <w:r w:rsidRPr="00DB0D58">
              <w:rPr>
                <w:rStyle w:val="ae"/>
                <w:noProof/>
                <w:sz w:val="28"/>
                <w:szCs w:val="28"/>
              </w:rPr>
              <w:t>环境科学与工程学院实验室安全应急预案</w:t>
            </w:r>
            <w:r w:rsidRPr="00DB0D58">
              <w:rPr>
                <w:noProof/>
                <w:webHidden/>
                <w:sz w:val="28"/>
                <w:szCs w:val="28"/>
              </w:rPr>
              <w:tab/>
            </w:r>
            <w:r w:rsidRPr="00DB0D58">
              <w:rPr>
                <w:noProof/>
                <w:webHidden/>
                <w:sz w:val="28"/>
                <w:szCs w:val="28"/>
              </w:rPr>
              <w:fldChar w:fldCharType="begin"/>
            </w:r>
            <w:r w:rsidRPr="00DB0D58">
              <w:rPr>
                <w:noProof/>
                <w:webHidden/>
                <w:sz w:val="28"/>
                <w:szCs w:val="28"/>
              </w:rPr>
              <w:instrText xml:space="preserve"> PAGEREF _Toc72407824 \h </w:instrText>
            </w:r>
            <w:r w:rsidRPr="00DB0D58">
              <w:rPr>
                <w:noProof/>
                <w:webHidden/>
                <w:sz w:val="28"/>
                <w:szCs w:val="28"/>
              </w:rPr>
            </w:r>
            <w:r w:rsidRPr="00DB0D58">
              <w:rPr>
                <w:noProof/>
                <w:webHidden/>
                <w:sz w:val="28"/>
                <w:szCs w:val="28"/>
              </w:rPr>
              <w:fldChar w:fldCharType="separate"/>
            </w:r>
            <w:r w:rsidR="00DB0D58" w:rsidRPr="00DB0D58">
              <w:rPr>
                <w:noProof/>
                <w:webHidden/>
                <w:sz w:val="28"/>
                <w:szCs w:val="28"/>
              </w:rPr>
              <w:t>1</w:t>
            </w:r>
            <w:r w:rsidRPr="00DB0D58">
              <w:rPr>
                <w:noProof/>
                <w:webHidden/>
                <w:sz w:val="28"/>
                <w:szCs w:val="28"/>
              </w:rPr>
              <w:fldChar w:fldCharType="end"/>
            </w:r>
          </w:hyperlink>
        </w:p>
        <w:p w:rsidR="00DB0D58" w:rsidRPr="00DB0D58" w:rsidRDefault="00DB0D58">
          <w:pPr>
            <w:pStyle w:val="11"/>
            <w:rPr>
              <w:rStyle w:val="ae"/>
              <w:noProof/>
              <w:sz w:val="28"/>
              <w:szCs w:val="28"/>
            </w:rPr>
          </w:pPr>
        </w:p>
        <w:p w:rsidR="00D64123" w:rsidRPr="00DB0D58" w:rsidRDefault="00D64123">
          <w:pPr>
            <w:pStyle w:val="11"/>
            <w:rPr>
              <w:rFonts w:asciiTheme="minorHAnsi" w:eastAsiaTheme="minorEastAsia" w:hAnsiTheme="minorHAnsi"/>
              <w:b w:val="0"/>
              <w:noProof/>
              <w:sz w:val="28"/>
              <w:szCs w:val="28"/>
            </w:rPr>
          </w:pPr>
          <w:hyperlink w:anchor="_Toc72407826" w:history="1">
            <w:r w:rsidRPr="00DB0D58">
              <w:rPr>
                <w:rStyle w:val="ae"/>
                <w:noProof/>
                <w:sz w:val="28"/>
                <w:szCs w:val="28"/>
              </w:rPr>
              <w:t>实验室安全责任事故处理办法</w:t>
            </w:r>
            <w:r w:rsidRPr="00DB0D58">
              <w:rPr>
                <w:noProof/>
                <w:webHidden/>
                <w:sz w:val="28"/>
                <w:szCs w:val="28"/>
              </w:rPr>
              <w:tab/>
            </w:r>
            <w:r w:rsidRPr="00DB0D58">
              <w:rPr>
                <w:noProof/>
                <w:webHidden/>
                <w:sz w:val="28"/>
                <w:szCs w:val="28"/>
              </w:rPr>
              <w:fldChar w:fldCharType="begin"/>
            </w:r>
            <w:r w:rsidRPr="00DB0D58">
              <w:rPr>
                <w:noProof/>
                <w:webHidden/>
                <w:sz w:val="28"/>
                <w:szCs w:val="28"/>
              </w:rPr>
              <w:instrText xml:space="preserve"> PAGEREF _Toc72407826 \h </w:instrText>
            </w:r>
            <w:r w:rsidRPr="00DB0D58">
              <w:rPr>
                <w:noProof/>
                <w:webHidden/>
                <w:sz w:val="28"/>
                <w:szCs w:val="28"/>
              </w:rPr>
            </w:r>
            <w:r w:rsidRPr="00DB0D58">
              <w:rPr>
                <w:noProof/>
                <w:webHidden/>
                <w:sz w:val="28"/>
                <w:szCs w:val="28"/>
              </w:rPr>
              <w:fldChar w:fldCharType="separate"/>
            </w:r>
            <w:r w:rsidR="00DB0D58" w:rsidRPr="00DB0D58">
              <w:rPr>
                <w:noProof/>
                <w:webHidden/>
                <w:sz w:val="28"/>
                <w:szCs w:val="28"/>
              </w:rPr>
              <w:t>8</w:t>
            </w:r>
            <w:r w:rsidRPr="00DB0D58">
              <w:rPr>
                <w:noProof/>
                <w:webHidden/>
                <w:sz w:val="28"/>
                <w:szCs w:val="28"/>
              </w:rPr>
              <w:fldChar w:fldCharType="end"/>
            </w:r>
          </w:hyperlink>
        </w:p>
        <w:p w:rsidR="00DB0D58" w:rsidRPr="00DB0D58" w:rsidRDefault="00DB0D58">
          <w:pPr>
            <w:pStyle w:val="11"/>
            <w:rPr>
              <w:rStyle w:val="ae"/>
              <w:noProof/>
              <w:sz w:val="28"/>
              <w:szCs w:val="28"/>
            </w:rPr>
          </w:pPr>
        </w:p>
        <w:p w:rsidR="00D64123" w:rsidRPr="00DB0D58" w:rsidRDefault="00D64123">
          <w:pPr>
            <w:pStyle w:val="11"/>
            <w:rPr>
              <w:rFonts w:asciiTheme="minorHAnsi" w:eastAsiaTheme="minorEastAsia" w:hAnsiTheme="minorHAnsi"/>
              <w:b w:val="0"/>
              <w:noProof/>
              <w:sz w:val="28"/>
              <w:szCs w:val="28"/>
            </w:rPr>
          </w:pPr>
          <w:hyperlink w:anchor="_Toc72407828" w:history="1">
            <w:r w:rsidRPr="00DB0D58">
              <w:rPr>
                <w:rStyle w:val="ae"/>
                <w:noProof/>
                <w:sz w:val="28"/>
                <w:szCs w:val="28"/>
              </w:rPr>
              <w:t>环境科学与工程学院实验室安全管理规范</w:t>
            </w:r>
            <w:r w:rsidRPr="00DB0D58">
              <w:rPr>
                <w:noProof/>
                <w:webHidden/>
                <w:sz w:val="28"/>
                <w:szCs w:val="28"/>
              </w:rPr>
              <w:tab/>
            </w:r>
            <w:r w:rsidRPr="00DB0D58">
              <w:rPr>
                <w:noProof/>
                <w:webHidden/>
                <w:sz w:val="28"/>
                <w:szCs w:val="28"/>
              </w:rPr>
              <w:fldChar w:fldCharType="begin"/>
            </w:r>
            <w:r w:rsidRPr="00DB0D58">
              <w:rPr>
                <w:noProof/>
                <w:webHidden/>
                <w:sz w:val="28"/>
                <w:szCs w:val="28"/>
              </w:rPr>
              <w:instrText xml:space="preserve"> PAGEREF _Toc72407828 \h </w:instrText>
            </w:r>
            <w:r w:rsidRPr="00DB0D58">
              <w:rPr>
                <w:noProof/>
                <w:webHidden/>
                <w:sz w:val="28"/>
                <w:szCs w:val="28"/>
              </w:rPr>
            </w:r>
            <w:r w:rsidRPr="00DB0D58">
              <w:rPr>
                <w:noProof/>
                <w:webHidden/>
                <w:sz w:val="28"/>
                <w:szCs w:val="28"/>
              </w:rPr>
              <w:fldChar w:fldCharType="separate"/>
            </w:r>
            <w:r w:rsidR="00DB0D58" w:rsidRPr="00DB0D58">
              <w:rPr>
                <w:noProof/>
                <w:webHidden/>
                <w:sz w:val="28"/>
                <w:szCs w:val="28"/>
              </w:rPr>
              <w:t>11</w:t>
            </w:r>
            <w:r w:rsidRPr="00DB0D58">
              <w:rPr>
                <w:noProof/>
                <w:webHidden/>
                <w:sz w:val="28"/>
                <w:szCs w:val="28"/>
              </w:rPr>
              <w:fldChar w:fldCharType="end"/>
            </w:r>
          </w:hyperlink>
        </w:p>
        <w:p w:rsidR="00DB0D58" w:rsidRPr="00DB0D58" w:rsidRDefault="00DB0D58">
          <w:pPr>
            <w:pStyle w:val="11"/>
            <w:rPr>
              <w:rStyle w:val="ae"/>
              <w:noProof/>
              <w:sz w:val="28"/>
              <w:szCs w:val="28"/>
            </w:rPr>
          </w:pPr>
        </w:p>
        <w:p w:rsidR="00D64123" w:rsidRPr="00DB0D58" w:rsidRDefault="00D64123">
          <w:pPr>
            <w:pStyle w:val="11"/>
            <w:rPr>
              <w:rFonts w:asciiTheme="minorHAnsi" w:eastAsiaTheme="minorEastAsia" w:hAnsiTheme="minorHAnsi"/>
              <w:b w:val="0"/>
              <w:noProof/>
              <w:sz w:val="28"/>
              <w:szCs w:val="28"/>
            </w:rPr>
          </w:pPr>
          <w:hyperlink w:anchor="_Toc72407830" w:history="1">
            <w:r w:rsidRPr="00DB0D58">
              <w:rPr>
                <w:rStyle w:val="ae"/>
                <w:noProof/>
                <w:sz w:val="28"/>
                <w:szCs w:val="28"/>
              </w:rPr>
              <w:t>烘箱、马弗炉、恒温培养箱等设备运行要求</w:t>
            </w:r>
            <w:r w:rsidRPr="00DB0D58">
              <w:rPr>
                <w:noProof/>
                <w:webHidden/>
                <w:sz w:val="28"/>
                <w:szCs w:val="28"/>
              </w:rPr>
              <w:tab/>
            </w:r>
            <w:r w:rsidRPr="00DB0D58">
              <w:rPr>
                <w:noProof/>
                <w:webHidden/>
                <w:sz w:val="28"/>
                <w:szCs w:val="28"/>
              </w:rPr>
              <w:fldChar w:fldCharType="begin"/>
            </w:r>
            <w:r w:rsidRPr="00DB0D58">
              <w:rPr>
                <w:noProof/>
                <w:webHidden/>
                <w:sz w:val="28"/>
                <w:szCs w:val="28"/>
              </w:rPr>
              <w:instrText xml:space="preserve"> PAGEREF _Toc72407830 \h </w:instrText>
            </w:r>
            <w:r w:rsidRPr="00DB0D58">
              <w:rPr>
                <w:noProof/>
                <w:webHidden/>
                <w:sz w:val="28"/>
                <w:szCs w:val="28"/>
              </w:rPr>
            </w:r>
            <w:r w:rsidRPr="00DB0D58">
              <w:rPr>
                <w:noProof/>
                <w:webHidden/>
                <w:sz w:val="28"/>
                <w:szCs w:val="28"/>
              </w:rPr>
              <w:fldChar w:fldCharType="separate"/>
            </w:r>
            <w:r w:rsidR="00DB0D58" w:rsidRPr="00DB0D58">
              <w:rPr>
                <w:noProof/>
                <w:webHidden/>
                <w:sz w:val="28"/>
                <w:szCs w:val="28"/>
              </w:rPr>
              <w:t>20</w:t>
            </w:r>
            <w:r w:rsidRPr="00DB0D58">
              <w:rPr>
                <w:noProof/>
                <w:webHidden/>
                <w:sz w:val="28"/>
                <w:szCs w:val="28"/>
              </w:rPr>
              <w:fldChar w:fldCharType="end"/>
            </w:r>
          </w:hyperlink>
        </w:p>
        <w:p w:rsidR="00DB0D58" w:rsidRPr="00DB0D58" w:rsidRDefault="00DB0D58">
          <w:pPr>
            <w:pStyle w:val="11"/>
            <w:rPr>
              <w:rStyle w:val="ae"/>
              <w:noProof/>
              <w:sz w:val="28"/>
              <w:szCs w:val="28"/>
            </w:rPr>
          </w:pPr>
        </w:p>
        <w:p w:rsidR="00D64123" w:rsidRPr="00DB0D58" w:rsidRDefault="00D64123">
          <w:pPr>
            <w:pStyle w:val="11"/>
            <w:rPr>
              <w:rFonts w:asciiTheme="minorHAnsi" w:eastAsiaTheme="minorEastAsia" w:hAnsiTheme="minorHAnsi"/>
              <w:b w:val="0"/>
              <w:noProof/>
              <w:sz w:val="28"/>
              <w:szCs w:val="28"/>
            </w:rPr>
          </w:pPr>
          <w:hyperlink w:anchor="_Toc72407832" w:history="1">
            <w:r w:rsidRPr="00DB0D58">
              <w:rPr>
                <w:rStyle w:val="ae"/>
                <w:noProof/>
                <w:sz w:val="28"/>
                <w:szCs w:val="28"/>
              </w:rPr>
              <w:t>环境科学与工程学院实验室安全检查实施办法</w:t>
            </w:r>
            <w:r w:rsidRPr="00DB0D58">
              <w:rPr>
                <w:noProof/>
                <w:webHidden/>
                <w:sz w:val="28"/>
                <w:szCs w:val="28"/>
              </w:rPr>
              <w:tab/>
            </w:r>
            <w:r w:rsidRPr="00DB0D58">
              <w:rPr>
                <w:noProof/>
                <w:webHidden/>
                <w:sz w:val="28"/>
                <w:szCs w:val="28"/>
              </w:rPr>
              <w:fldChar w:fldCharType="begin"/>
            </w:r>
            <w:r w:rsidRPr="00DB0D58">
              <w:rPr>
                <w:noProof/>
                <w:webHidden/>
                <w:sz w:val="28"/>
                <w:szCs w:val="28"/>
              </w:rPr>
              <w:instrText xml:space="preserve"> PAGEREF _Toc72407832 \h </w:instrText>
            </w:r>
            <w:r w:rsidRPr="00DB0D58">
              <w:rPr>
                <w:noProof/>
                <w:webHidden/>
                <w:sz w:val="28"/>
                <w:szCs w:val="28"/>
              </w:rPr>
            </w:r>
            <w:r w:rsidRPr="00DB0D58">
              <w:rPr>
                <w:noProof/>
                <w:webHidden/>
                <w:sz w:val="28"/>
                <w:szCs w:val="28"/>
              </w:rPr>
              <w:fldChar w:fldCharType="separate"/>
            </w:r>
            <w:r w:rsidR="00DB0D58" w:rsidRPr="00DB0D58">
              <w:rPr>
                <w:noProof/>
                <w:webHidden/>
                <w:sz w:val="28"/>
                <w:szCs w:val="28"/>
              </w:rPr>
              <w:t>22</w:t>
            </w:r>
            <w:r w:rsidRPr="00DB0D58">
              <w:rPr>
                <w:noProof/>
                <w:webHidden/>
                <w:sz w:val="28"/>
                <w:szCs w:val="28"/>
              </w:rPr>
              <w:fldChar w:fldCharType="end"/>
            </w:r>
          </w:hyperlink>
        </w:p>
        <w:p w:rsidR="00DB0D58" w:rsidRPr="00DB0D58" w:rsidRDefault="00DB0D58">
          <w:pPr>
            <w:pStyle w:val="11"/>
            <w:rPr>
              <w:rStyle w:val="ae"/>
              <w:noProof/>
              <w:sz w:val="28"/>
              <w:szCs w:val="28"/>
            </w:rPr>
          </w:pPr>
        </w:p>
        <w:p w:rsidR="00D64123" w:rsidRPr="00DB0D58" w:rsidRDefault="00D64123">
          <w:pPr>
            <w:pStyle w:val="11"/>
            <w:rPr>
              <w:rFonts w:asciiTheme="minorHAnsi" w:eastAsiaTheme="minorEastAsia" w:hAnsiTheme="minorHAnsi"/>
              <w:b w:val="0"/>
              <w:noProof/>
              <w:sz w:val="28"/>
              <w:szCs w:val="28"/>
            </w:rPr>
          </w:pPr>
          <w:hyperlink w:anchor="_Toc72407834" w:history="1">
            <w:r w:rsidRPr="00DB0D58">
              <w:rPr>
                <w:rStyle w:val="ae"/>
                <w:noProof/>
                <w:sz w:val="28"/>
                <w:szCs w:val="28"/>
              </w:rPr>
              <w:t>实验室危险化学品申购、储存、处置管理条例</w:t>
            </w:r>
            <w:r w:rsidRPr="00DB0D58">
              <w:rPr>
                <w:noProof/>
                <w:webHidden/>
                <w:sz w:val="28"/>
                <w:szCs w:val="28"/>
              </w:rPr>
              <w:tab/>
            </w:r>
            <w:r w:rsidRPr="00DB0D58">
              <w:rPr>
                <w:noProof/>
                <w:webHidden/>
                <w:sz w:val="28"/>
                <w:szCs w:val="28"/>
              </w:rPr>
              <w:fldChar w:fldCharType="begin"/>
            </w:r>
            <w:r w:rsidRPr="00DB0D58">
              <w:rPr>
                <w:noProof/>
                <w:webHidden/>
                <w:sz w:val="28"/>
                <w:szCs w:val="28"/>
              </w:rPr>
              <w:instrText xml:space="preserve"> PAGEREF _Toc72407834 \h </w:instrText>
            </w:r>
            <w:r w:rsidRPr="00DB0D58">
              <w:rPr>
                <w:noProof/>
                <w:webHidden/>
                <w:sz w:val="28"/>
                <w:szCs w:val="28"/>
              </w:rPr>
            </w:r>
            <w:r w:rsidRPr="00DB0D58">
              <w:rPr>
                <w:noProof/>
                <w:webHidden/>
                <w:sz w:val="28"/>
                <w:szCs w:val="28"/>
              </w:rPr>
              <w:fldChar w:fldCharType="separate"/>
            </w:r>
            <w:r w:rsidR="00DB0D58" w:rsidRPr="00DB0D58">
              <w:rPr>
                <w:noProof/>
                <w:webHidden/>
                <w:sz w:val="28"/>
                <w:szCs w:val="28"/>
              </w:rPr>
              <w:t>26</w:t>
            </w:r>
            <w:r w:rsidRPr="00DB0D58">
              <w:rPr>
                <w:noProof/>
                <w:webHidden/>
                <w:sz w:val="28"/>
                <w:szCs w:val="28"/>
              </w:rPr>
              <w:fldChar w:fldCharType="end"/>
            </w:r>
          </w:hyperlink>
        </w:p>
        <w:p w:rsidR="00DB0D58" w:rsidRPr="00DB0D58" w:rsidRDefault="00DB0D58">
          <w:pPr>
            <w:pStyle w:val="11"/>
            <w:rPr>
              <w:rStyle w:val="ae"/>
              <w:noProof/>
              <w:sz w:val="28"/>
              <w:szCs w:val="28"/>
            </w:rPr>
          </w:pPr>
        </w:p>
        <w:p w:rsidR="00D64123" w:rsidRPr="00DB0D58" w:rsidRDefault="00D64123">
          <w:pPr>
            <w:pStyle w:val="11"/>
            <w:rPr>
              <w:rFonts w:asciiTheme="minorHAnsi" w:eastAsiaTheme="minorEastAsia" w:hAnsiTheme="minorHAnsi"/>
              <w:b w:val="0"/>
              <w:noProof/>
              <w:sz w:val="28"/>
              <w:szCs w:val="28"/>
            </w:rPr>
          </w:pPr>
          <w:hyperlink w:anchor="_Toc72407836" w:history="1">
            <w:r w:rsidRPr="00DB0D58">
              <w:rPr>
                <w:rStyle w:val="ae"/>
                <w:noProof/>
                <w:sz w:val="28"/>
                <w:szCs w:val="28"/>
              </w:rPr>
              <w:t>有毒危化品的存放和使用具体规程</w:t>
            </w:r>
            <w:r w:rsidRPr="00DB0D58">
              <w:rPr>
                <w:noProof/>
                <w:webHidden/>
                <w:sz w:val="28"/>
                <w:szCs w:val="28"/>
              </w:rPr>
              <w:tab/>
            </w:r>
            <w:r w:rsidRPr="00DB0D58">
              <w:rPr>
                <w:noProof/>
                <w:webHidden/>
                <w:sz w:val="28"/>
                <w:szCs w:val="28"/>
              </w:rPr>
              <w:fldChar w:fldCharType="begin"/>
            </w:r>
            <w:r w:rsidRPr="00DB0D58">
              <w:rPr>
                <w:noProof/>
                <w:webHidden/>
                <w:sz w:val="28"/>
                <w:szCs w:val="28"/>
              </w:rPr>
              <w:instrText xml:space="preserve"> PAGEREF _Toc72407836 \h </w:instrText>
            </w:r>
            <w:r w:rsidRPr="00DB0D58">
              <w:rPr>
                <w:noProof/>
                <w:webHidden/>
                <w:sz w:val="28"/>
                <w:szCs w:val="28"/>
              </w:rPr>
            </w:r>
            <w:r w:rsidRPr="00DB0D58">
              <w:rPr>
                <w:noProof/>
                <w:webHidden/>
                <w:sz w:val="28"/>
                <w:szCs w:val="28"/>
              </w:rPr>
              <w:fldChar w:fldCharType="separate"/>
            </w:r>
            <w:r w:rsidR="00DB0D58" w:rsidRPr="00DB0D58">
              <w:rPr>
                <w:noProof/>
                <w:webHidden/>
                <w:sz w:val="28"/>
                <w:szCs w:val="28"/>
              </w:rPr>
              <w:t>29</w:t>
            </w:r>
            <w:r w:rsidRPr="00DB0D58">
              <w:rPr>
                <w:noProof/>
                <w:webHidden/>
                <w:sz w:val="28"/>
                <w:szCs w:val="28"/>
              </w:rPr>
              <w:fldChar w:fldCharType="end"/>
            </w:r>
          </w:hyperlink>
        </w:p>
        <w:p w:rsidR="00D64123" w:rsidRDefault="00D64123">
          <w:r>
            <w:rPr>
              <w:b/>
              <w:bCs/>
              <w:lang w:val="zh-CN"/>
            </w:rPr>
            <w:fldChar w:fldCharType="end"/>
          </w:r>
        </w:p>
      </w:sdtContent>
    </w:sdt>
    <w:p w:rsidR="00DB0D58" w:rsidRDefault="00DB0D58" w:rsidP="00810041">
      <w:pPr>
        <w:adjustRightInd w:val="0"/>
        <w:jc w:val="center"/>
        <w:rPr>
          <w:rFonts w:hint="eastAsia"/>
        </w:rPr>
        <w:sectPr w:rsidR="00DB0D58">
          <w:headerReference w:type="even" r:id="rId10"/>
          <w:headerReference w:type="default" r:id="rId11"/>
          <w:footerReference w:type="default" r:id="rId12"/>
          <w:pgSz w:w="10319" w:h="14571"/>
          <w:pgMar w:top="1440" w:right="1134" w:bottom="1440" w:left="1134" w:header="454" w:footer="992" w:gutter="567"/>
          <w:cols w:space="425"/>
          <w:docGrid w:type="lines" w:linePitch="423"/>
        </w:sectPr>
      </w:pPr>
      <w:bookmarkStart w:id="0" w:name="_GoBack"/>
      <w:bookmarkEnd w:id="0"/>
    </w:p>
    <w:p w:rsidR="00EC1AF6" w:rsidRDefault="000E736A" w:rsidP="00DB0D58">
      <w:pPr>
        <w:adjustRightInd w:val="0"/>
        <w:rPr>
          <w:rFonts w:ascii="Times New Roman" w:eastAsia="宋体" w:hAnsi="Times New Roman" w:cs="Times New Roman"/>
          <w:color w:val="FF0000"/>
          <w:spacing w:val="20"/>
          <w:sz w:val="84"/>
          <w:szCs w:val="84"/>
        </w:rPr>
      </w:pPr>
      <w:r w:rsidRPr="00DB0D58">
        <w:rPr>
          <w:rFonts w:ascii="Times New Roman" w:eastAsia="方正姚体" w:hAnsi="Times New Roman" w:cs="Times New Roman"/>
          <w:color w:val="FF0000"/>
          <w:w w:val="64"/>
          <w:kern w:val="0"/>
          <w:sz w:val="84"/>
          <w:szCs w:val="84"/>
          <w:fitText w:val="7037"/>
        </w:rPr>
        <w:lastRenderedPageBreak/>
        <w:t>东华大学环境科学与工程学</w:t>
      </w:r>
      <w:r w:rsidRPr="00DB0D58">
        <w:rPr>
          <w:rFonts w:ascii="Times New Roman" w:eastAsia="方正姚体" w:hAnsi="Times New Roman" w:cs="Times New Roman"/>
          <w:color w:val="FF0000"/>
          <w:spacing w:val="42"/>
          <w:w w:val="64"/>
          <w:kern w:val="0"/>
          <w:sz w:val="84"/>
          <w:szCs w:val="84"/>
          <w:fitText w:val="7037"/>
        </w:rPr>
        <w:t>院</w:t>
      </w:r>
    </w:p>
    <w:p w:rsidR="00EC1AF6" w:rsidRDefault="000E736A">
      <w:pPr>
        <w:adjustRightInd w:val="0"/>
        <w:jc w:val="center"/>
        <w:outlineLvl w:val="0"/>
        <w:rPr>
          <w:rFonts w:ascii="Times New Roman" w:eastAsia="宋体" w:hAnsi="Times New Roman" w:cs="Times New Roman"/>
          <w:szCs w:val="32"/>
        </w:rPr>
      </w:pPr>
      <w:bookmarkStart w:id="1" w:name="_Toc13576099"/>
      <w:bookmarkStart w:id="2" w:name="_Toc72407823"/>
      <w:r>
        <w:rPr>
          <w:rFonts w:ascii="Times New Roman" w:eastAsia="仿宋_GB2312" w:hAnsi="Times New Roman" w:cs="Times New Roman"/>
          <w:kern w:val="0"/>
          <w:sz w:val="32"/>
          <w:szCs w:val="32"/>
        </w:rPr>
        <w:t>东华环境安</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kern w:val="0"/>
          <w:sz w:val="32"/>
          <w:szCs w:val="32"/>
        </w:rPr>
        <w:t>号</w:t>
      </w:r>
      <w:bookmarkEnd w:id="1"/>
      <w:bookmarkEnd w:id="2"/>
    </w:p>
    <w:p w:rsidR="00EC1AF6" w:rsidRDefault="00810041">
      <w:pPr>
        <w:adjustRightInd w:val="0"/>
        <w:spacing w:line="700" w:lineRule="exact"/>
        <w:rPr>
          <w:rFonts w:ascii="Times New Roman" w:eastAsia="仿宋_GB2312" w:hAnsi="Times New Roman" w:cs="Times New Roman"/>
          <w:szCs w:val="21"/>
        </w:rPr>
      </w:pPr>
      <w:r>
        <w:rPr>
          <w:rFonts w:ascii="Times New Roman" w:eastAsia="华文中宋" w:hAnsi="Times New Roman" w:cs="Times New Roman"/>
          <w:b/>
          <w:bCs/>
          <w:noProof/>
          <w:color w:val="000000"/>
          <w:kern w:val="0"/>
          <w:sz w:val="30"/>
          <w:szCs w:val="30"/>
        </w:rPr>
        <mc:AlternateContent>
          <mc:Choice Requires="wps">
            <w:drawing>
              <wp:anchor distT="0" distB="0" distL="114300" distR="114300" simplePos="0" relativeHeight="251885568" behindDoc="1" locked="0" layoutInCell="1" allowOverlap="1" wp14:anchorId="13492225" wp14:editId="77AFAE32">
                <wp:simplePos x="0" y="0"/>
                <wp:positionH relativeFrom="column">
                  <wp:posOffset>2313940</wp:posOffset>
                </wp:positionH>
                <wp:positionV relativeFrom="paragraph">
                  <wp:posOffset>92710</wp:posOffset>
                </wp:positionV>
                <wp:extent cx="252095" cy="234315"/>
                <wp:effectExtent l="0" t="0" r="0" b="0"/>
                <wp:wrapTight wrapText="bothSides">
                  <wp:wrapPolygon edited="0">
                    <wp:start x="6529" y="0"/>
                    <wp:lineTo x="0" y="7024"/>
                    <wp:lineTo x="0" y="19317"/>
                    <wp:lineTo x="19587" y="19317"/>
                    <wp:lineTo x="19587" y="7024"/>
                    <wp:lineTo x="13058" y="0"/>
                    <wp:lineTo x="6529" y="0"/>
                  </wp:wrapPolygon>
                </wp:wrapTight>
                <wp:docPr id="77" name="五角星 77"/>
                <wp:cNvGraphicFramePr/>
                <a:graphic xmlns:a="http://schemas.openxmlformats.org/drawingml/2006/main">
                  <a:graphicData uri="http://schemas.microsoft.com/office/word/2010/wordprocessingShape">
                    <wps:wsp>
                      <wps:cNvSpPr/>
                      <wps:spPr>
                        <a:xfrm>
                          <a:off x="0" y="0"/>
                          <a:ext cx="252095" cy="234315"/>
                        </a:xfrm>
                        <a:prstGeom prst="star5">
                          <a:avLst/>
                        </a:prstGeom>
                        <a:solidFill>
                          <a:srgbClr val="FF0000"/>
                        </a:solidFill>
                        <a:ln w="38100">
                          <a:noFill/>
                        </a:ln>
                      </wps:spPr>
                      <wps:bodyPr upright="1"/>
                    </wps:wsp>
                  </a:graphicData>
                </a:graphic>
              </wp:anchor>
            </w:drawing>
          </mc:Choice>
          <mc:Fallback>
            <w:pict>
              <v:shape w14:anchorId="0E65DDD1" id="五角星 77" o:spid="_x0000_s1026" style="position:absolute;left:0;text-align:left;margin-left:182.2pt;margin-top:7.3pt;width:19.85pt;height:18.45pt;z-index:-251430912;visibility:visible;mso-wrap-style:square;mso-wrap-distance-left:9pt;mso-wrap-distance-top:0;mso-wrap-distance-right:9pt;mso-wrap-distance-bottom:0;mso-position-horizontal:absolute;mso-position-horizontal-relative:text;mso-position-vertical:absolute;mso-position-vertical-relative:text;v-text-anchor:top" coordsize="252095,2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" path="m,89500r96292,1l126048,r29755,89501l252095,89500r-77902,55314l203949,234314,126048,178999,48146,234314,77902,144814,,89500xe" fillcolor="red" stroked="f" strokeweight="3pt">
                <v:path arrowok="t" o:connecttype="custom" o:connectlocs="0,89500;96292,89501;126048,0;155803,89501;252095,89500;174193,144814;203949,234314;126048,178999;48146,234314;77902,144814;0,89500" o:connectangles="0,0,0,0,0,0,0,0,0,0,0"/>
                <w10:wrap type="tight"/>
              </v:shape>
            </w:pict>
          </mc:Fallback>
        </mc:AlternateContent>
      </w:r>
      <w:r>
        <w:rPr>
          <w:rFonts w:ascii="Times New Roman" w:eastAsia="宋体" w:hAnsi="Times New Roman" w:cs="Times New Roman"/>
          <w:noProof/>
          <w:sz w:val="36"/>
          <w:szCs w:val="24"/>
        </w:rPr>
        <mc:AlternateContent>
          <mc:Choice Requires="wpg">
            <w:drawing>
              <wp:anchor distT="0" distB="0" distL="114300" distR="114300" simplePos="0" relativeHeight="251884544" behindDoc="0" locked="0" layoutInCell="1" allowOverlap="1" wp14:anchorId="336B1733" wp14:editId="2E65CAC2">
                <wp:simplePos x="0" y="0"/>
                <wp:positionH relativeFrom="column">
                  <wp:posOffset>-181610</wp:posOffset>
                </wp:positionH>
                <wp:positionV relativeFrom="paragraph">
                  <wp:posOffset>210820</wp:posOffset>
                </wp:positionV>
                <wp:extent cx="5232400" cy="3175"/>
                <wp:effectExtent l="0" t="0" r="25400" b="15875"/>
                <wp:wrapNone/>
                <wp:docPr id="78" name="组合 78"/>
                <wp:cNvGraphicFramePr/>
                <a:graphic xmlns:a="http://schemas.openxmlformats.org/drawingml/2006/main">
                  <a:graphicData uri="http://schemas.microsoft.com/office/word/2010/wordprocessingGroup">
                    <wpg:wgp>
                      <wpg:cNvGrpSpPr/>
                      <wpg:grpSpPr>
                        <a:xfrm>
                          <a:off x="0" y="0"/>
                          <a:ext cx="5232400" cy="3175"/>
                          <a:chOff x="1671" y="4318"/>
                          <a:chExt cx="8240" cy="5"/>
                        </a:xfrm>
                        <a:effectLst/>
                      </wpg:grpSpPr>
                      <wps:wsp>
                        <wps:cNvPr id="79" name="直接连接符 8"/>
                        <wps:cNvCnPr/>
                        <wps:spPr>
                          <a:xfrm>
                            <a:off x="1671" y="4318"/>
                            <a:ext cx="3860" cy="0"/>
                          </a:xfrm>
                          <a:prstGeom prst="line">
                            <a:avLst/>
                          </a:prstGeom>
                          <a:ln w="19050" cap="flat" cmpd="sng">
                            <a:solidFill>
                              <a:srgbClr val="FF0000"/>
                            </a:solidFill>
                            <a:prstDash val="solid"/>
                            <a:headEnd type="none" w="med" len="med"/>
                            <a:tailEnd type="none" w="med" len="med"/>
                          </a:ln>
                          <a:effectLst/>
                        </wps:spPr>
                        <wps:bodyPr/>
                      </wps:wsp>
                      <wps:wsp>
                        <wps:cNvPr id="80" name="直接连接符 9"/>
                        <wps:cNvCnPr/>
                        <wps:spPr>
                          <a:xfrm>
                            <a:off x="6051" y="4323"/>
                            <a:ext cx="3860" cy="0"/>
                          </a:xfrm>
                          <a:prstGeom prst="line">
                            <a:avLst/>
                          </a:prstGeom>
                          <a:ln w="19050" cap="flat" cmpd="sng">
                            <a:solidFill>
                              <a:srgbClr val="FF0000"/>
                            </a:solidFill>
                            <a:prstDash val="solid"/>
                            <a:headEnd type="none" w="med" len="med"/>
                            <a:tailEnd type="none" w="med" len="med"/>
                          </a:ln>
                          <a:effectLst/>
                        </wps:spPr>
                        <wps:bodyPr/>
                      </wps:wsp>
                    </wpg:wgp>
                  </a:graphicData>
                </a:graphic>
              </wp:anchor>
            </w:drawing>
          </mc:Choice>
          <mc:Fallback>
            <w:pict>
              <v:group w14:anchorId="435E8F1C" id="组合 78" o:spid="_x0000_s1026" style="position:absolute;left:0;text-align:left;margin-left:-14.3pt;margin-top:16.6pt;width:412pt;height:.25pt;z-index:251884544" coordorigin="1671,4318" coordsize="8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">
                <v:line id="直接连接符 8" o:spid="_x0000_s1027" style="position:absolute;visibility:visible;mso-wrap-style:square" from="1671,4318" to="553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" strokecolor="red" strokeweight="1.5pt"/>
                <v:line id="直接连接符 9" o:spid="_x0000_s1028" style="position:absolute;visibility:visible;mso-wrap-style:square" from="6051,4323" to="9911,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" strokecolor="red" strokeweight="1.5pt"/>
              </v:group>
            </w:pict>
          </mc:Fallback>
        </mc:AlternateContent>
      </w:r>
    </w:p>
    <w:p w:rsidR="00EC1AF6" w:rsidRPr="00810041" w:rsidRDefault="000E736A" w:rsidP="00810041">
      <w:pPr>
        <w:pStyle w:val="1"/>
        <w:jc w:val="center"/>
        <w:rPr>
          <w:rFonts w:ascii="仿宋" w:eastAsia="仿宋" w:hAnsi="仿宋"/>
          <w:sz w:val="36"/>
          <w:szCs w:val="36"/>
        </w:rPr>
      </w:pPr>
      <w:bookmarkStart w:id="3" w:name="_Toc13576100"/>
      <w:bookmarkStart w:id="4" w:name="_Toc72407824"/>
      <w:r w:rsidRPr="00810041">
        <w:rPr>
          <w:rFonts w:ascii="仿宋" w:eastAsia="仿宋" w:hAnsi="仿宋"/>
          <w:sz w:val="36"/>
          <w:szCs w:val="36"/>
        </w:rPr>
        <w:t>环境科学与工程学院实验室安全应急预案</w:t>
      </w:r>
      <w:bookmarkEnd w:id="3"/>
      <w:bookmarkEnd w:id="4"/>
    </w:p>
    <w:p w:rsidR="00EC1AF6" w:rsidRDefault="000E736A">
      <w:pPr>
        <w:widowControl/>
        <w:shd w:val="clear" w:color="auto" w:fill="FFFFFF"/>
        <w:snapToGrid w:val="0"/>
        <w:spacing w:line="300" w:lineRule="auto"/>
        <w:ind w:firstLine="539"/>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为牢固树立</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隐患险于明火，防范胜于救灾，责任重于泰山</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的安全意识，防止实验室安全事故发生，完善应急管理机制，迅速有效地控制和处置可能发生的事故，保护师生员工人身安全和实验室财产安全，保障实验室安全和正常运转，特制定本应急预案。</w:t>
      </w:r>
    </w:p>
    <w:p w:rsidR="00EC1AF6" w:rsidRDefault="000E736A">
      <w:pPr>
        <w:widowControl/>
        <w:shd w:val="clear" w:color="auto" w:fill="FFFFFF"/>
        <w:snapToGrid w:val="0"/>
        <w:spacing w:beforeLines="50" w:before="211" w:afterLines="50" w:after="211"/>
        <w:ind w:firstLineChars="200" w:firstLine="562"/>
        <w:rPr>
          <w:rFonts w:ascii="Times New Roman" w:eastAsia="仿宋" w:hAnsi="Times New Roman" w:cs="Times New Roman"/>
          <w:b/>
          <w:color w:val="000000"/>
          <w:kern w:val="0"/>
          <w:sz w:val="28"/>
          <w:szCs w:val="28"/>
        </w:rPr>
      </w:pPr>
      <w:r>
        <w:rPr>
          <w:rFonts w:ascii="Times New Roman" w:eastAsia="仿宋" w:hAnsi="Times New Roman" w:cs="Times New Roman"/>
          <w:b/>
          <w:color w:val="000000"/>
          <w:kern w:val="0"/>
          <w:sz w:val="28"/>
          <w:szCs w:val="28"/>
        </w:rPr>
        <w:t>1.</w:t>
      </w:r>
      <w:r>
        <w:rPr>
          <w:rFonts w:ascii="Times New Roman" w:eastAsia="仿宋" w:hAnsi="Times New Roman" w:cs="Times New Roman"/>
          <w:b/>
          <w:color w:val="000000"/>
          <w:kern w:val="0"/>
          <w:sz w:val="28"/>
          <w:szCs w:val="28"/>
        </w:rPr>
        <w:t>实验室安全隐患分析</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1</w:t>
      </w:r>
      <w:r>
        <w:rPr>
          <w:rFonts w:ascii="Times New Roman" w:eastAsia="仿宋" w:hAnsi="Times New Roman" w:cs="Times New Roman"/>
          <w:color w:val="000000"/>
          <w:kern w:val="0"/>
          <w:sz w:val="28"/>
          <w:szCs w:val="28"/>
        </w:rPr>
        <w:t>）突然停水、停电：因负荷过大、施工、事故，实验</w:t>
      </w:r>
      <w:proofErr w:type="gramStart"/>
      <w:r>
        <w:rPr>
          <w:rFonts w:ascii="Times New Roman" w:eastAsia="仿宋" w:hAnsi="Times New Roman" w:cs="Times New Roman"/>
          <w:color w:val="000000"/>
          <w:kern w:val="0"/>
          <w:sz w:val="28"/>
          <w:szCs w:val="28"/>
        </w:rPr>
        <w:t>楼经常</w:t>
      </w:r>
      <w:proofErr w:type="gramEnd"/>
      <w:r>
        <w:rPr>
          <w:rFonts w:ascii="Times New Roman" w:eastAsia="仿宋" w:hAnsi="Times New Roman" w:cs="Times New Roman"/>
          <w:color w:val="000000"/>
          <w:kern w:val="0"/>
          <w:sz w:val="28"/>
          <w:szCs w:val="28"/>
        </w:rPr>
        <w:t>会发生事先无通知的停水、停电事件。</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2</w:t>
      </w:r>
      <w:r>
        <w:rPr>
          <w:rFonts w:ascii="Times New Roman" w:eastAsia="仿宋" w:hAnsi="Times New Roman" w:cs="Times New Roman"/>
          <w:color w:val="000000"/>
          <w:kern w:val="0"/>
          <w:sz w:val="28"/>
          <w:szCs w:val="28"/>
        </w:rPr>
        <w:t>）火灾</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 </w:t>
      </w:r>
      <w:r>
        <w:rPr>
          <w:rFonts w:ascii="Times New Roman" w:eastAsia="仿宋" w:hAnsi="Times New Roman" w:cs="Times New Roman"/>
          <w:color w:val="000000"/>
          <w:kern w:val="0"/>
          <w:sz w:val="28"/>
          <w:szCs w:val="28"/>
        </w:rPr>
        <w:t>实验楼内各层遍布各种用电仪器设备、尤其是烤箱等各种加热设备：</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①</w:t>
      </w:r>
      <w:r>
        <w:rPr>
          <w:rFonts w:ascii="Times New Roman" w:eastAsia="仿宋" w:hAnsi="Times New Roman" w:cs="Times New Roman"/>
          <w:color w:val="000000"/>
          <w:kern w:val="0"/>
          <w:sz w:val="28"/>
          <w:szCs w:val="28"/>
        </w:rPr>
        <w:t>忘记关闭电源，致使设备或用电器具通电时间过长，温度过高，引起着火；</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②</w:t>
      </w:r>
      <w:r>
        <w:rPr>
          <w:rFonts w:ascii="Times New Roman" w:eastAsia="仿宋" w:hAnsi="Times New Roman" w:cs="Times New Roman"/>
          <w:color w:val="000000"/>
          <w:kern w:val="0"/>
          <w:sz w:val="28"/>
          <w:szCs w:val="28"/>
        </w:rPr>
        <w:t>操作不慎或使用不当，使火源接触易燃物质，引起着火；</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③</w:t>
      </w:r>
      <w:r>
        <w:rPr>
          <w:rFonts w:ascii="Times New Roman" w:eastAsia="仿宋" w:hAnsi="Times New Roman" w:cs="Times New Roman"/>
          <w:color w:val="000000"/>
          <w:kern w:val="0"/>
          <w:sz w:val="28"/>
          <w:szCs w:val="28"/>
        </w:rPr>
        <w:t>不适当的烘烤不耐热物品，引起着火；</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④</w:t>
      </w:r>
      <w:r>
        <w:rPr>
          <w:rFonts w:ascii="Times New Roman" w:eastAsia="仿宋" w:hAnsi="Times New Roman" w:cs="Times New Roman"/>
          <w:color w:val="000000"/>
          <w:kern w:val="0"/>
          <w:sz w:val="28"/>
          <w:szCs w:val="28"/>
        </w:rPr>
        <w:t>供电线路老化、超负荷运行，导致线路发热，引起着火。</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lastRenderedPageBreak/>
        <w:t>（</w:t>
      </w:r>
      <w:r>
        <w:rPr>
          <w:rFonts w:ascii="Times New Roman" w:eastAsia="仿宋" w:hAnsi="Times New Roman" w:cs="Times New Roman"/>
          <w:color w:val="000000"/>
          <w:kern w:val="0"/>
          <w:sz w:val="28"/>
          <w:szCs w:val="28"/>
        </w:rPr>
        <w:t>3</w:t>
      </w:r>
      <w:r>
        <w:rPr>
          <w:rFonts w:ascii="Times New Roman" w:eastAsia="仿宋" w:hAnsi="Times New Roman" w:cs="Times New Roman"/>
          <w:color w:val="000000"/>
          <w:kern w:val="0"/>
          <w:sz w:val="28"/>
          <w:szCs w:val="28"/>
        </w:rPr>
        <w:t>）漏水：</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①</w:t>
      </w:r>
      <w:r>
        <w:rPr>
          <w:rFonts w:ascii="Times New Roman" w:eastAsia="仿宋" w:hAnsi="Times New Roman" w:cs="Times New Roman"/>
          <w:color w:val="000000"/>
          <w:kern w:val="0"/>
          <w:sz w:val="28"/>
          <w:szCs w:val="28"/>
        </w:rPr>
        <w:t>忘记关闭水管，尤其是停水时、水压低时、使用冷凝水或仪器内注水时；</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②</w:t>
      </w:r>
      <w:r>
        <w:rPr>
          <w:rFonts w:ascii="Times New Roman" w:eastAsia="仿宋" w:hAnsi="Times New Roman" w:cs="Times New Roman"/>
          <w:color w:val="000000"/>
          <w:kern w:val="0"/>
          <w:sz w:val="28"/>
          <w:szCs w:val="28"/>
        </w:rPr>
        <w:t>水管、暖气管道老化爆裂；</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③</w:t>
      </w:r>
      <w:r>
        <w:rPr>
          <w:rFonts w:ascii="Times New Roman" w:eastAsia="仿宋" w:hAnsi="Times New Roman" w:cs="Times New Roman"/>
          <w:color w:val="000000"/>
          <w:kern w:val="0"/>
          <w:sz w:val="28"/>
          <w:szCs w:val="28"/>
        </w:rPr>
        <w:t>雷雨天忘记关闭窗户。</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4</w:t>
      </w:r>
      <w:r>
        <w:rPr>
          <w:rFonts w:ascii="Times New Roman" w:eastAsia="仿宋" w:hAnsi="Times New Roman" w:cs="Times New Roman"/>
          <w:color w:val="000000"/>
          <w:kern w:val="0"/>
          <w:sz w:val="28"/>
          <w:szCs w:val="28"/>
        </w:rPr>
        <w:t>）爆炸</w:t>
      </w:r>
      <w:r>
        <w:rPr>
          <w:rFonts w:ascii="Times New Roman" w:eastAsia="仿宋" w:hAnsi="Times New Roman" w:cs="Times New Roman"/>
          <w:color w:val="000000"/>
          <w:kern w:val="0"/>
          <w:sz w:val="28"/>
          <w:szCs w:val="28"/>
        </w:rPr>
        <w:t> </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①</w:t>
      </w:r>
      <w:r>
        <w:rPr>
          <w:rFonts w:ascii="Times New Roman" w:eastAsia="仿宋" w:hAnsi="Times New Roman" w:cs="Times New Roman"/>
          <w:color w:val="000000"/>
          <w:kern w:val="0"/>
          <w:sz w:val="28"/>
          <w:szCs w:val="28"/>
        </w:rPr>
        <w:t>违反操作规程，引燃易燃物品，进而导致爆炸；</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②</w:t>
      </w:r>
      <w:r>
        <w:rPr>
          <w:rFonts w:ascii="Times New Roman" w:eastAsia="仿宋" w:hAnsi="Times New Roman" w:cs="Times New Roman"/>
          <w:color w:val="000000"/>
          <w:kern w:val="0"/>
          <w:sz w:val="28"/>
          <w:szCs w:val="28"/>
        </w:rPr>
        <w:t>对高压锅等压力容器的操作不当、仪器老化、存在故障或缺陷，造成爆炸；</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③</w:t>
      </w:r>
      <w:r>
        <w:rPr>
          <w:rFonts w:ascii="Times New Roman" w:eastAsia="仿宋" w:hAnsi="Times New Roman" w:cs="Times New Roman"/>
          <w:color w:val="000000"/>
          <w:kern w:val="0"/>
          <w:sz w:val="28"/>
          <w:szCs w:val="28"/>
        </w:rPr>
        <w:t>气体钢瓶发生爆炸。</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5</w:t>
      </w:r>
      <w:r>
        <w:rPr>
          <w:rFonts w:ascii="Times New Roman" w:eastAsia="仿宋" w:hAnsi="Times New Roman" w:cs="Times New Roman"/>
          <w:color w:val="000000"/>
          <w:kern w:val="0"/>
          <w:sz w:val="28"/>
          <w:szCs w:val="28"/>
        </w:rPr>
        <w:t>）中毒</w:t>
      </w:r>
      <w:r>
        <w:rPr>
          <w:rFonts w:ascii="Times New Roman" w:eastAsia="仿宋" w:hAnsi="Times New Roman" w:cs="Times New Roman"/>
          <w:color w:val="000000"/>
          <w:kern w:val="0"/>
          <w:sz w:val="28"/>
          <w:szCs w:val="28"/>
        </w:rPr>
        <w:t> </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①</w:t>
      </w:r>
      <w:r>
        <w:rPr>
          <w:rFonts w:ascii="Times New Roman" w:eastAsia="仿宋" w:hAnsi="Times New Roman" w:cs="Times New Roman"/>
          <w:color w:val="000000"/>
          <w:kern w:val="0"/>
          <w:sz w:val="28"/>
          <w:szCs w:val="28"/>
        </w:rPr>
        <w:t>违反操作规程，将食物带入实验室，食物污染，造成中毒；</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②</w:t>
      </w:r>
      <w:r>
        <w:rPr>
          <w:rFonts w:ascii="Times New Roman" w:eastAsia="仿宋" w:hAnsi="Times New Roman" w:cs="Times New Roman"/>
          <w:color w:val="000000"/>
          <w:kern w:val="0"/>
          <w:sz w:val="28"/>
          <w:szCs w:val="28"/>
        </w:rPr>
        <w:t>管理不善，造成有毒物品散落流失，引起环境污染；</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③</w:t>
      </w:r>
      <w:r>
        <w:rPr>
          <w:rFonts w:ascii="Times New Roman" w:eastAsia="仿宋" w:hAnsi="Times New Roman" w:cs="Times New Roman"/>
          <w:color w:val="000000"/>
          <w:kern w:val="0"/>
          <w:sz w:val="28"/>
          <w:szCs w:val="28"/>
        </w:rPr>
        <w:t>进行有毒有害操作时不佩戴相应的防护用具；</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④</w:t>
      </w:r>
      <w:r>
        <w:rPr>
          <w:rFonts w:ascii="Times New Roman" w:eastAsia="仿宋" w:hAnsi="Times New Roman" w:cs="Times New Roman"/>
          <w:color w:val="000000"/>
          <w:kern w:val="0"/>
          <w:sz w:val="28"/>
          <w:szCs w:val="28"/>
        </w:rPr>
        <w:t>佩戴污染毒物的手套随意触摸水龙头、门把手、公共电话或其他物品，造成污染；</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⑤</w:t>
      </w:r>
      <w:r>
        <w:rPr>
          <w:rFonts w:ascii="Times New Roman" w:eastAsia="仿宋" w:hAnsi="Times New Roman" w:cs="Times New Roman"/>
          <w:color w:val="000000"/>
          <w:kern w:val="0"/>
          <w:sz w:val="28"/>
          <w:szCs w:val="28"/>
        </w:rPr>
        <w:t>不按照要求处理实验</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三废</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，污染环境。</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6</w:t>
      </w:r>
      <w:r>
        <w:rPr>
          <w:rFonts w:ascii="Times New Roman" w:eastAsia="仿宋" w:hAnsi="Times New Roman" w:cs="Times New Roman"/>
          <w:color w:val="000000"/>
          <w:kern w:val="0"/>
          <w:sz w:val="28"/>
          <w:szCs w:val="28"/>
        </w:rPr>
        <w:t>）触电</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①</w:t>
      </w:r>
      <w:r>
        <w:rPr>
          <w:rFonts w:ascii="Times New Roman" w:eastAsia="仿宋" w:hAnsi="Times New Roman" w:cs="Times New Roman"/>
          <w:color w:val="000000"/>
          <w:kern w:val="0"/>
          <w:sz w:val="28"/>
          <w:szCs w:val="28"/>
        </w:rPr>
        <w:t>违反操作规程，乱拉电线等；</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②</w:t>
      </w:r>
      <w:r>
        <w:rPr>
          <w:rFonts w:ascii="Times New Roman" w:eastAsia="仿宋" w:hAnsi="Times New Roman" w:cs="Times New Roman"/>
          <w:color w:val="000000"/>
          <w:kern w:val="0"/>
          <w:sz w:val="28"/>
          <w:szCs w:val="28"/>
        </w:rPr>
        <w:t>因设备设施老化而存在故障和缺陷，造成漏电触电；</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③</w:t>
      </w:r>
      <w:r>
        <w:rPr>
          <w:rFonts w:ascii="Times New Roman" w:eastAsia="仿宋" w:hAnsi="Times New Roman" w:cs="Times New Roman"/>
          <w:color w:val="000000"/>
          <w:kern w:val="0"/>
          <w:sz w:val="28"/>
          <w:szCs w:val="28"/>
        </w:rPr>
        <w:t>湿手触摸电源线；</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④</w:t>
      </w:r>
      <w:r>
        <w:rPr>
          <w:rFonts w:ascii="Times New Roman" w:eastAsia="仿宋" w:hAnsi="Times New Roman" w:cs="Times New Roman"/>
          <w:color w:val="000000"/>
          <w:kern w:val="0"/>
          <w:sz w:val="28"/>
          <w:szCs w:val="28"/>
        </w:rPr>
        <w:t>电源线或电源插排置于地面，被水浸湿。</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7</w:t>
      </w:r>
      <w:r>
        <w:rPr>
          <w:rFonts w:ascii="Times New Roman" w:eastAsia="仿宋" w:hAnsi="Times New Roman" w:cs="Times New Roman"/>
          <w:color w:val="000000"/>
          <w:kern w:val="0"/>
          <w:sz w:val="28"/>
          <w:szCs w:val="28"/>
        </w:rPr>
        <w:t>）灼伤</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①</w:t>
      </w:r>
      <w:r>
        <w:rPr>
          <w:rFonts w:ascii="Times New Roman" w:eastAsia="仿宋" w:hAnsi="Times New Roman" w:cs="Times New Roman"/>
          <w:color w:val="000000"/>
          <w:kern w:val="0"/>
          <w:sz w:val="28"/>
          <w:szCs w:val="28"/>
        </w:rPr>
        <w:t>化学药品特别是强酸、强碱、玻璃屑等异物进入眼内；</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lastRenderedPageBreak/>
        <w:t>②</w:t>
      </w:r>
      <w:r>
        <w:rPr>
          <w:rFonts w:ascii="Times New Roman" w:eastAsia="仿宋" w:hAnsi="Times New Roman" w:cs="Times New Roman"/>
          <w:color w:val="000000"/>
          <w:kern w:val="0"/>
          <w:sz w:val="28"/>
          <w:szCs w:val="28"/>
        </w:rPr>
        <w:t>使用毒品时没有配戴橡皮手套，而是用手直接取用化学毒品；</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③</w:t>
      </w:r>
      <w:r>
        <w:rPr>
          <w:rFonts w:ascii="Times New Roman" w:eastAsia="仿宋" w:hAnsi="Times New Roman" w:cs="Times New Roman"/>
          <w:color w:val="000000"/>
          <w:kern w:val="0"/>
          <w:sz w:val="28"/>
          <w:szCs w:val="28"/>
        </w:rPr>
        <w:t>在处理具有刺激性和有毒的化学药品时，没有在通风橱中进行，吸入了药品和溶剂</w:t>
      </w:r>
      <w:proofErr w:type="gramStart"/>
      <w:r>
        <w:rPr>
          <w:rFonts w:ascii="Times New Roman" w:eastAsia="仿宋" w:hAnsi="Times New Roman" w:cs="Times New Roman"/>
          <w:color w:val="000000"/>
          <w:kern w:val="0"/>
          <w:sz w:val="28"/>
          <w:szCs w:val="28"/>
        </w:rPr>
        <w:t>蒸气</w:t>
      </w:r>
      <w:proofErr w:type="gramEnd"/>
      <w:r>
        <w:rPr>
          <w:rFonts w:ascii="Times New Roman" w:eastAsia="仿宋" w:hAnsi="Times New Roman" w:cs="Times New Roman"/>
          <w:color w:val="000000"/>
          <w:kern w:val="0"/>
          <w:sz w:val="28"/>
          <w:szCs w:val="28"/>
        </w:rPr>
        <w:t>。</w:t>
      </w:r>
    </w:p>
    <w:p w:rsidR="00EC1AF6" w:rsidRDefault="000E736A">
      <w:pPr>
        <w:widowControl/>
        <w:shd w:val="clear" w:color="auto" w:fill="FFFFFF"/>
        <w:snapToGrid w:val="0"/>
        <w:spacing w:beforeLines="50" w:before="211" w:afterLines="50" w:after="211"/>
        <w:ind w:firstLineChars="200" w:firstLine="562"/>
        <w:rPr>
          <w:rFonts w:ascii="Times New Roman" w:eastAsia="仿宋" w:hAnsi="Times New Roman" w:cs="Times New Roman"/>
          <w:b/>
          <w:color w:val="000000"/>
          <w:kern w:val="0"/>
          <w:sz w:val="28"/>
          <w:szCs w:val="28"/>
        </w:rPr>
      </w:pPr>
      <w:r>
        <w:rPr>
          <w:rFonts w:ascii="Times New Roman" w:eastAsia="仿宋" w:hAnsi="Times New Roman" w:cs="Times New Roman"/>
          <w:b/>
          <w:color w:val="000000"/>
          <w:kern w:val="0"/>
          <w:sz w:val="28"/>
          <w:szCs w:val="28"/>
        </w:rPr>
        <w:t>2.</w:t>
      </w:r>
      <w:r>
        <w:rPr>
          <w:rFonts w:ascii="Times New Roman" w:eastAsia="仿宋" w:hAnsi="Times New Roman" w:cs="Times New Roman"/>
          <w:b/>
          <w:color w:val="000000"/>
          <w:kern w:val="0"/>
          <w:sz w:val="28"/>
          <w:szCs w:val="28"/>
        </w:rPr>
        <w:t>实验室突发事故应急处理预案</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发生突发事件在进行相应应急处理的同时，</w:t>
      </w:r>
      <w:proofErr w:type="gramStart"/>
      <w:r>
        <w:rPr>
          <w:rFonts w:ascii="Times New Roman" w:eastAsia="仿宋" w:hAnsi="Times New Roman" w:cs="Times New Roman"/>
          <w:color w:val="000000"/>
          <w:kern w:val="0"/>
          <w:sz w:val="28"/>
          <w:szCs w:val="28"/>
        </w:rPr>
        <w:t>请第一时间</w:t>
      </w:r>
      <w:proofErr w:type="gramEnd"/>
      <w:r>
        <w:rPr>
          <w:rFonts w:ascii="Times New Roman" w:eastAsia="仿宋" w:hAnsi="Times New Roman" w:cs="Times New Roman"/>
          <w:color w:val="000000"/>
          <w:kern w:val="0"/>
          <w:sz w:val="28"/>
          <w:szCs w:val="28"/>
        </w:rPr>
        <w:t>拨打学院安全员的电话。</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1</w:t>
      </w:r>
      <w:r>
        <w:rPr>
          <w:rFonts w:ascii="Times New Roman" w:eastAsia="仿宋" w:hAnsi="Times New Roman" w:cs="Times New Roman"/>
          <w:color w:val="000000"/>
          <w:kern w:val="0"/>
          <w:sz w:val="28"/>
          <w:szCs w:val="28"/>
        </w:rPr>
        <w:t>）突然停电、停水应急处理方案</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立即停止实验，关闭水源和电源以防通电、通水时发生意外。检查无误后方可离开实验室。</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夜间突然停电时应保持镇静，辨别疏散方向，安全有序地转移到室外</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走廊安装有应急照明灯</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，并立即通知学校水电办公室。应携带应急照明灯或手电筒进入实验室，关闭水源和电源等，检查无误后方可离开实验室。</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2</w:t>
      </w:r>
      <w:r>
        <w:rPr>
          <w:rFonts w:ascii="Times New Roman" w:eastAsia="仿宋" w:hAnsi="Times New Roman" w:cs="Times New Roman"/>
          <w:color w:val="000000"/>
          <w:kern w:val="0"/>
          <w:sz w:val="28"/>
          <w:szCs w:val="28"/>
        </w:rPr>
        <w:t>）实验室火灾应急处理预案</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①</w:t>
      </w:r>
      <w:r>
        <w:rPr>
          <w:rFonts w:ascii="Times New Roman" w:eastAsia="仿宋" w:hAnsi="Times New Roman" w:cs="Times New Roman"/>
          <w:color w:val="000000"/>
          <w:kern w:val="0"/>
          <w:sz w:val="28"/>
          <w:szCs w:val="28"/>
        </w:rPr>
        <w:t>火灾发现人员要保持镇静，立即切断或通知相关部门切断电源；</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②</w:t>
      </w:r>
      <w:r>
        <w:rPr>
          <w:rFonts w:ascii="Times New Roman" w:eastAsia="仿宋" w:hAnsi="Times New Roman" w:cs="Times New Roman"/>
          <w:color w:val="000000"/>
          <w:kern w:val="0"/>
          <w:sz w:val="28"/>
          <w:szCs w:val="28"/>
        </w:rPr>
        <w:t>迅速按照学院的应急预案中说明报警；</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③</w:t>
      </w:r>
      <w:r>
        <w:rPr>
          <w:rFonts w:ascii="Times New Roman" w:eastAsia="仿宋" w:hAnsi="Times New Roman" w:cs="Times New Roman"/>
          <w:color w:val="000000"/>
          <w:kern w:val="0"/>
          <w:sz w:val="28"/>
          <w:szCs w:val="28"/>
        </w:rPr>
        <w:t>按照</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先人员、后物资，先重点、后一般</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的原则抢救被困人员及贵重物资；疏散其他人员；关闭门窗防止火势蔓延；</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④</w:t>
      </w:r>
      <w:r>
        <w:rPr>
          <w:rFonts w:ascii="Times New Roman" w:eastAsia="仿宋" w:hAnsi="Times New Roman" w:cs="Times New Roman"/>
          <w:color w:val="000000"/>
          <w:kern w:val="0"/>
          <w:sz w:val="28"/>
          <w:szCs w:val="28"/>
        </w:rPr>
        <w:t>对于初起火灾应根据其类型，采用不同的灭火器具进行灭火，火灾大体分为四种类型：</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 A</w:t>
      </w:r>
      <w:r>
        <w:rPr>
          <w:rFonts w:ascii="Times New Roman" w:eastAsia="仿宋" w:hAnsi="Times New Roman" w:cs="Times New Roman"/>
          <w:color w:val="000000"/>
          <w:kern w:val="0"/>
          <w:sz w:val="28"/>
          <w:szCs w:val="28"/>
        </w:rPr>
        <w:t>类火灾为固体可燃材料的火灾，包括木材、布料、纸张、橡胶以及塑料等。</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lastRenderedPageBreak/>
        <w:t> B</w:t>
      </w:r>
      <w:r>
        <w:rPr>
          <w:rFonts w:ascii="Times New Roman" w:eastAsia="仿宋" w:hAnsi="Times New Roman" w:cs="Times New Roman"/>
          <w:color w:val="000000"/>
          <w:kern w:val="0"/>
          <w:sz w:val="28"/>
          <w:szCs w:val="28"/>
        </w:rPr>
        <w:t>类火灾为易燃可燃液体、易燃气体和油脂类等化学药品火灾。</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 C</w:t>
      </w:r>
      <w:r>
        <w:rPr>
          <w:rFonts w:ascii="Times New Roman" w:eastAsia="仿宋" w:hAnsi="Times New Roman" w:cs="Times New Roman"/>
          <w:color w:val="000000"/>
          <w:kern w:val="0"/>
          <w:sz w:val="28"/>
          <w:szCs w:val="28"/>
        </w:rPr>
        <w:t>类火灾为带电电气设备火灾。</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 D</w:t>
      </w:r>
      <w:r>
        <w:rPr>
          <w:rFonts w:ascii="Times New Roman" w:eastAsia="仿宋" w:hAnsi="Times New Roman" w:cs="Times New Roman"/>
          <w:color w:val="000000"/>
          <w:kern w:val="0"/>
          <w:sz w:val="28"/>
          <w:szCs w:val="28"/>
        </w:rPr>
        <w:t>类火灾为部分可燃金属，如镁、钠、</w:t>
      </w:r>
      <w:proofErr w:type="gramStart"/>
      <w:r>
        <w:rPr>
          <w:rFonts w:ascii="Times New Roman" w:eastAsia="仿宋" w:hAnsi="Times New Roman" w:cs="Times New Roman"/>
          <w:color w:val="000000"/>
          <w:kern w:val="0"/>
          <w:sz w:val="28"/>
          <w:szCs w:val="28"/>
        </w:rPr>
        <w:t>钾及其</w:t>
      </w:r>
      <w:proofErr w:type="gramEnd"/>
      <w:r>
        <w:rPr>
          <w:rFonts w:ascii="Times New Roman" w:eastAsia="仿宋" w:hAnsi="Times New Roman" w:cs="Times New Roman"/>
          <w:color w:val="000000"/>
          <w:kern w:val="0"/>
          <w:sz w:val="28"/>
          <w:szCs w:val="28"/>
        </w:rPr>
        <w:t>合金等火灾。</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 </w:t>
      </w:r>
      <w:r>
        <w:rPr>
          <w:rFonts w:ascii="Times New Roman" w:eastAsia="仿宋" w:hAnsi="Times New Roman" w:cs="Times New Roman"/>
          <w:color w:val="000000"/>
          <w:kern w:val="0"/>
          <w:sz w:val="28"/>
          <w:szCs w:val="28"/>
        </w:rPr>
        <w:t>扑救</w:t>
      </w:r>
      <w:r>
        <w:rPr>
          <w:rFonts w:ascii="Times New Roman" w:eastAsia="仿宋" w:hAnsi="Times New Roman" w:cs="Times New Roman"/>
          <w:color w:val="000000"/>
          <w:kern w:val="0"/>
          <w:sz w:val="28"/>
          <w:szCs w:val="28"/>
        </w:rPr>
        <w:t>A</w:t>
      </w:r>
      <w:r>
        <w:rPr>
          <w:rFonts w:ascii="Times New Roman" w:eastAsia="仿宋" w:hAnsi="Times New Roman" w:cs="Times New Roman"/>
          <w:color w:val="000000"/>
          <w:kern w:val="0"/>
          <w:sz w:val="28"/>
          <w:szCs w:val="28"/>
        </w:rPr>
        <w:t>类火灾：一般可采用水冷却法，但对珍贵图书、档案应使用二氧化碳、卤代烷、干粉灭火剂灭火。</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 </w:t>
      </w:r>
      <w:r>
        <w:rPr>
          <w:rFonts w:ascii="Times New Roman" w:eastAsia="仿宋" w:hAnsi="Times New Roman" w:cs="Times New Roman"/>
          <w:color w:val="000000"/>
          <w:kern w:val="0"/>
          <w:sz w:val="28"/>
          <w:szCs w:val="28"/>
        </w:rPr>
        <w:t>扑救</w:t>
      </w:r>
      <w:r>
        <w:rPr>
          <w:rFonts w:ascii="Times New Roman" w:eastAsia="仿宋" w:hAnsi="Times New Roman" w:cs="Times New Roman"/>
          <w:color w:val="000000"/>
          <w:kern w:val="0"/>
          <w:sz w:val="28"/>
          <w:szCs w:val="28"/>
        </w:rPr>
        <w:t>B</w:t>
      </w:r>
      <w:r>
        <w:rPr>
          <w:rFonts w:ascii="Times New Roman" w:eastAsia="仿宋" w:hAnsi="Times New Roman" w:cs="Times New Roman"/>
          <w:color w:val="000000"/>
          <w:kern w:val="0"/>
          <w:sz w:val="28"/>
          <w:szCs w:val="28"/>
        </w:rPr>
        <w:t>类火灾：首先应切断可燃液体的来源，同时将燃烧区容器内可燃液体排至安全地区，并用水冷却燃烧区可燃液体的容器壁，减慢蒸发速度；及时使用大剂量泡沫灭火剂、干粉灭火剂将液体火灾扑灭。对于可燃气体应关闭可燃气阀门，防止可燃气发生爆炸，然后选用干粉、卤代烷、二氧化碳灭火器灭火。</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 </w:t>
      </w:r>
      <w:r>
        <w:rPr>
          <w:rFonts w:ascii="Times New Roman" w:eastAsia="仿宋" w:hAnsi="Times New Roman" w:cs="Times New Roman"/>
          <w:color w:val="000000"/>
          <w:kern w:val="0"/>
          <w:sz w:val="28"/>
          <w:szCs w:val="28"/>
        </w:rPr>
        <w:t>扑救</w:t>
      </w:r>
      <w:r>
        <w:rPr>
          <w:rFonts w:ascii="Times New Roman" w:eastAsia="仿宋" w:hAnsi="Times New Roman" w:cs="Times New Roman"/>
          <w:color w:val="000000"/>
          <w:kern w:val="0"/>
          <w:sz w:val="28"/>
          <w:szCs w:val="28"/>
        </w:rPr>
        <w:t>C</w:t>
      </w:r>
      <w:r>
        <w:rPr>
          <w:rFonts w:ascii="Times New Roman" w:eastAsia="仿宋" w:hAnsi="Times New Roman" w:cs="Times New Roman"/>
          <w:color w:val="000000"/>
          <w:kern w:val="0"/>
          <w:sz w:val="28"/>
          <w:szCs w:val="28"/>
        </w:rPr>
        <w:t>类火灾：应切断电源后再灭火，因现场情况及其他原因，不能断电，需要带电灭火时，应使用沙子或干粉灭火器，不能使用泡沫灭火器或水；</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 </w:t>
      </w:r>
      <w:r>
        <w:rPr>
          <w:rFonts w:ascii="Times New Roman" w:eastAsia="仿宋" w:hAnsi="Times New Roman" w:cs="Times New Roman"/>
          <w:color w:val="000000"/>
          <w:kern w:val="0"/>
          <w:sz w:val="28"/>
          <w:szCs w:val="28"/>
        </w:rPr>
        <w:t>扑救</w:t>
      </w:r>
      <w:r>
        <w:rPr>
          <w:rFonts w:ascii="Times New Roman" w:eastAsia="仿宋" w:hAnsi="Times New Roman" w:cs="Times New Roman"/>
          <w:color w:val="000000"/>
          <w:kern w:val="0"/>
          <w:sz w:val="28"/>
          <w:szCs w:val="28"/>
        </w:rPr>
        <w:t>D</w:t>
      </w:r>
      <w:r>
        <w:rPr>
          <w:rFonts w:ascii="Times New Roman" w:eastAsia="仿宋" w:hAnsi="Times New Roman" w:cs="Times New Roman"/>
          <w:color w:val="000000"/>
          <w:kern w:val="0"/>
          <w:sz w:val="28"/>
          <w:szCs w:val="28"/>
        </w:rPr>
        <w:t>类火灾：钠和钾的火灾切忌用水扑救，水与钠、</w:t>
      </w:r>
      <w:proofErr w:type="gramStart"/>
      <w:r>
        <w:rPr>
          <w:rFonts w:ascii="Times New Roman" w:eastAsia="仿宋" w:hAnsi="Times New Roman" w:cs="Times New Roman"/>
          <w:color w:val="000000"/>
          <w:kern w:val="0"/>
          <w:sz w:val="28"/>
          <w:szCs w:val="28"/>
        </w:rPr>
        <w:t>钾起反应</w:t>
      </w:r>
      <w:proofErr w:type="gramEnd"/>
      <w:r>
        <w:rPr>
          <w:rFonts w:ascii="Times New Roman" w:eastAsia="仿宋" w:hAnsi="Times New Roman" w:cs="Times New Roman"/>
          <w:color w:val="000000"/>
          <w:kern w:val="0"/>
          <w:sz w:val="28"/>
          <w:szCs w:val="28"/>
        </w:rPr>
        <w:t>放出大量可燃气体。</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3</w:t>
      </w:r>
      <w:r>
        <w:rPr>
          <w:rFonts w:ascii="Times New Roman" w:eastAsia="仿宋" w:hAnsi="Times New Roman" w:cs="Times New Roman"/>
          <w:color w:val="000000"/>
          <w:kern w:val="0"/>
          <w:sz w:val="28"/>
          <w:szCs w:val="28"/>
        </w:rPr>
        <w:t>）漏水事故应急处理方案</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①</w:t>
      </w:r>
      <w:r>
        <w:rPr>
          <w:rFonts w:ascii="Times New Roman" w:eastAsia="仿宋" w:hAnsi="Times New Roman" w:cs="Times New Roman"/>
          <w:color w:val="000000"/>
          <w:kern w:val="0"/>
          <w:sz w:val="28"/>
          <w:szCs w:val="28"/>
        </w:rPr>
        <w:t> </w:t>
      </w:r>
      <w:r>
        <w:rPr>
          <w:rFonts w:ascii="Times New Roman" w:eastAsia="仿宋" w:hAnsi="Times New Roman" w:cs="Times New Roman"/>
          <w:color w:val="000000"/>
          <w:kern w:val="0"/>
          <w:sz w:val="28"/>
          <w:szCs w:val="28"/>
        </w:rPr>
        <w:t>发现人员根据跑水原因，关闭水管或窗户，或立即</w:t>
      </w:r>
      <w:proofErr w:type="gramStart"/>
      <w:r>
        <w:rPr>
          <w:rFonts w:ascii="Times New Roman" w:eastAsia="仿宋" w:hAnsi="Times New Roman" w:cs="Times New Roman"/>
          <w:color w:val="000000"/>
          <w:kern w:val="0"/>
          <w:sz w:val="28"/>
          <w:szCs w:val="28"/>
        </w:rPr>
        <w:t>通知大楼</w:t>
      </w:r>
      <w:proofErr w:type="gramEnd"/>
      <w:r>
        <w:rPr>
          <w:rFonts w:ascii="Times New Roman" w:eastAsia="仿宋" w:hAnsi="Times New Roman" w:cs="Times New Roman"/>
          <w:color w:val="000000"/>
          <w:kern w:val="0"/>
          <w:sz w:val="28"/>
          <w:szCs w:val="28"/>
        </w:rPr>
        <w:t>值班人员关闭相应区域的上水管总阀，同时通知实验室安全责任人、实验室负责人前往现场；</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②</w:t>
      </w:r>
      <w:r>
        <w:rPr>
          <w:rFonts w:ascii="Times New Roman" w:eastAsia="仿宋" w:hAnsi="Times New Roman" w:cs="Times New Roman"/>
          <w:color w:val="000000"/>
          <w:kern w:val="0"/>
          <w:sz w:val="28"/>
          <w:szCs w:val="28"/>
        </w:rPr>
        <w:t>主动组织人员清扫地面积水，移动浸泡物资，尽量减少损失。</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4</w:t>
      </w:r>
      <w:r>
        <w:rPr>
          <w:rFonts w:ascii="Times New Roman" w:eastAsia="仿宋" w:hAnsi="Times New Roman" w:cs="Times New Roman"/>
          <w:color w:val="000000"/>
          <w:kern w:val="0"/>
          <w:sz w:val="28"/>
          <w:szCs w:val="28"/>
        </w:rPr>
        <w:t>）实验室爆炸应急处理预案</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lastRenderedPageBreak/>
        <w:t>①</w:t>
      </w:r>
      <w:r>
        <w:rPr>
          <w:rFonts w:ascii="Times New Roman" w:eastAsia="仿宋" w:hAnsi="Times New Roman" w:cs="Times New Roman"/>
          <w:color w:val="000000"/>
          <w:kern w:val="0"/>
          <w:sz w:val="28"/>
          <w:szCs w:val="28"/>
        </w:rPr>
        <w:t>实验室爆炸发生时，实验室负责人或安全员在其认为安全的情况下必需及时切断电源和管道阀门；</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②</w:t>
      </w:r>
      <w:r>
        <w:rPr>
          <w:rFonts w:ascii="Times New Roman" w:eastAsia="仿宋" w:hAnsi="Times New Roman" w:cs="Times New Roman"/>
          <w:color w:val="000000"/>
          <w:kern w:val="0"/>
          <w:sz w:val="28"/>
          <w:szCs w:val="28"/>
        </w:rPr>
        <w:t>所有人员应听从临时召集人的安排，有组织的通过安全出口或用其他方法迅速撤离爆炸现场。</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5</w:t>
      </w:r>
      <w:r>
        <w:rPr>
          <w:rFonts w:ascii="Times New Roman" w:eastAsia="仿宋" w:hAnsi="Times New Roman" w:cs="Times New Roman"/>
          <w:color w:val="000000"/>
          <w:kern w:val="0"/>
          <w:sz w:val="28"/>
          <w:szCs w:val="28"/>
        </w:rPr>
        <w:t>）实验室中毒应急处理预案</w:t>
      </w:r>
      <w:r>
        <w:rPr>
          <w:rFonts w:ascii="Times New Roman" w:eastAsia="仿宋" w:hAnsi="Times New Roman" w:cs="Times New Roman"/>
          <w:color w:val="000000"/>
          <w:kern w:val="0"/>
          <w:sz w:val="28"/>
          <w:szCs w:val="28"/>
        </w:rPr>
        <w:t> </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①</w:t>
      </w:r>
      <w:r>
        <w:rPr>
          <w:rFonts w:ascii="Times New Roman" w:eastAsia="仿宋" w:hAnsi="Times New Roman" w:cs="Times New Roman"/>
          <w:color w:val="000000"/>
          <w:kern w:val="0"/>
          <w:sz w:val="28"/>
          <w:szCs w:val="28"/>
        </w:rPr>
        <w:t>将中毒者转移到安全地带，解开领扣，使其呼吸通畅，让中毒者呼吸到新鲜空气；</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②</w:t>
      </w:r>
      <w:r>
        <w:rPr>
          <w:rFonts w:ascii="Times New Roman" w:eastAsia="仿宋" w:hAnsi="Times New Roman" w:cs="Times New Roman"/>
          <w:color w:val="000000"/>
          <w:kern w:val="0"/>
          <w:sz w:val="28"/>
          <w:szCs w:val="28"/>
        </w:rPr>
        <w:t>误服毒物中毒者，应立即送医院用胃管洗胃及进行必要的检查。同时须立即引吐、洗胃及导泻，患者清醒而又合作，宜饮大量清水引吐，亦可用药物引吐；</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③</w:t>
      </w:r>
      <w:r>
        <w:rPr>
          <w:rFonts w:ascii="Times New Roman" w:eastAsia="仿宋" w:hAnsi="Times New Roman" w:cs="Times New Roman"/>
          <w:color w:val="000000"/>
          <w:kern w:val="0"/>
          <w:sz w:val="28"/>
          <w:szCs w:val="28"/>
        </w:rPr>
        <w:t>重金属盐中毒者，立即就医。不要服催吐药，以免引起危险或使病情复杂化。</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6</w:t>
      </w:r>
      <w:r>
        <w:rPr>
          <w:rFonts w:ascii="Times New Roman" w:eastAsia="仿宋" w:hAnsi="Times New Roman" w:cs="Times New Roman"/>
          <w:color w:val="000000"/>
          <w:kern w:val="0"/>
          <w:sz w:val="28"/>
          <w:szCs w:val="28"/>
        </w:rPr>
        <w:t>）实验室触电应急处理预案</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①</w:t>
      </w:r>
      <w:r>
        <w:rPr>
          <w:rFonts w:ascii="Times New Roman" w:eastAsia="仿宋" w:hAnsi="Times New Roman" w:cs="Times New Roman"/>
          <w:color w:val="000000"/>
          <w:kern w:val="0"/>
          <w:sz w:val="28"/>
          <w:szCs w:val="28"/>
        </w:rPr>
        <w:t>触电急救的原则是在现场采取积极措施保护伤员生命；</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②</w:t>
      </w:r>
      <w:r>
        <w:rPr>
          <w:rFonts w:ascii="Times New Roman" w:eastAsia="仿宋" w:hAnsi="Times New Roman" w:cs="Times New Roman"/>
          <w:color w:val="000000"/>
          <w:kern w:val="0"/>
          <w:sz w:val="28"/>
          <w:szCs w:val="28"/>
        </w:rPr>
        <w:t>触电急救，首先要使触电者迅速脱离电源，越快越好，触电者未脱离电源前，救护人员不准用手直接触及伤员。使伤者脱离电源方法：</w:t>
      </w:r>
      <w:r>
        <w:rPr>
          <w:rFonts w:ascii="Times New Roman" w:eastAsia="仿宋" w:hAnsi="Times New Roman" w:cs="Times New Roman"/>
          <w:color w:val="000000"/>
          <w:kern w:val="0"/>
          <w:sz w:val="28"/>
          <w:szCs w:val="28"/>
        </w:rPr>
        <w:t> </w:t>
      </w:r>
      <w:r>
        <w:rPr>
          <w:rFonts w:ascii="宋体" w:eastAsia="宋体" w:hAnsi="宋体" w:cs="宋体" w:hint="eastAsia"/>
          <w:color w:val="000000"/>
          <w:kern w:val="0"/>
          <w:sz w:val="28"/>
          <w:szCs w:val="28"/>
        </w:rPr>
        <w:t>⑴</w:t>
      </w:r>
      <w:r>
        <w:rPr>
          <w:rFonts w:ascii="Times New Roman" w:eastAsia="仿宋" w:hAnsi="Times New Roman" w:cs="Times New Roman"/>
          <w:color w:val="000000"/>
          <w:kern w:val="0"/>
          <w:sz w:val="28"/>
          <w:szCs w:val="28"/>
        </w:rPr>
        <w:t>切断电源开关；</w:t>
      </w:r>
      <w:r>
        <w:rPr>
          <w:rFonts w:ascii="Times New Roman" w:eastAsia="仿宋" w:hAnsi="Times New Roman" w:cs="Times New Roman"/>
          <w:color w:val="000000"/>
          <w:kern w:val="0"/>
          <w:sz w:val="28"/>
          <w:szCs w:val="28"/>
        </w:rPr>
        <w:t> </w:t>
      </w:r>
      <w:r>
        <w:rPr>
          <w:rFonts w:ascii="宋体" w:eastAsia="宋体" w:hAnsi="宋体" w:cs="宋体" w:hint="eastAsia"/>
          <w:color w:val="000000"/>
          <w:kern w:val="0"/>
          <w:sz w:val="28"/>
          <w:szCs w:val="28"/>
        </w:rPr>
        <w:t>⑵</w:t>
      </w:r>
      <w:r>
        <w:rPr>
          <w:rFonts w:ascii="Times New Roman" w:eastAsia="仿宋" w:hAnsi="Times New Roman" w:cs="Times New Roman"/>
          <w:color w:val="000000"/>
          <w:kern w:val="0"/>
          <w:sz w:val="28"/>
          <w:szCs w:val="28"/>
        </w:rPr>
        <w:t>若电源开关较远，可用干燥的木橇，竹竿等挑开触电者身上的电线或带电设备；</w:t>
      </w:r>
      <w:r>
        <w:rPr>
          <w:rFonts w:ascii="宋体" w:eastAsia="宋体" w:hAnsi="宋体" w:cs="宋体" w:hint="eastAsia"/>
          <w:color w:val="000000"/>
          <w:kern w:val="0"/>
          <w:sz w:val="28"/>
          <w:szCs w:val="28"/>
        </w:rPr>
        <w:t>⑶</w:t>
      </w:r>
      <w:r>
        <w:rPr>
          <w:rFonts w:ascii="Times New Roman" w:eastAsia="仿宋" w:hAnsi="Times New Roman" w:cs="Times New Roman"/>
          <w:color w:val="000000"/>
          <w:kern w:val="0"/>
          <w:sz w:val="28"/>
          <w:szCs w:val="28"/>
        </w:rPr>
        <w:t>可用几层干燥的衣服将手包住，或者站在干燥的木板上，拉触电者的衣服，使其脱离电源；</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③</w:t>
      </w:r>
      <w:r>
        <w:rPr>
          <w:rFonts w:ascii="Times New Roman" w:eastAsia="仿宋" w:hAnsi="Times New Roman" w:cs="Times New Roman"/>
          <w:color w:val="000000"/>
          <w:kern w:val="0"/>
          <w:sz w:val="28"/>
          <w:szCs w:val="28"/>
        </w:rPr>
        <w:t>触电者脱离电源后，应视其神志是否清醒，神志清醒者，应使其就地躺平，严密观察，暂时不要站立或走动；如神志不清，应就地仰面躺平，且确保气道通畅，并于</w:t>
      </w:r>
      <w:r>
        <w:rPr>
          <w:rFonts w:ascii="Times New Roman" w:eastAsia="仿宋" w:hAnsi="Times New Roman" w:cs="Times New Roman"/>
          <w:color w:val="000000"/>
          <w:kern w:val="0"/>
          <w:sz w:val="28"/>
          <w:szCs w:val="28"/>
        </w:rPr>
        <w:t>5</w:t>
      </w:r>
      <w:r>
        <w:rPr>
          <w:rFonts w:ascii="Times New Roman" w:eastAsia="仿宋" w:hAnsi="Times New Roman" w:cs="Times New Roman"/>
          <w:color w:val="000000"/>
          <w:kern w:val="0"/>
          <w:sz w:val="28"/>
          <w:szCs w:val="28"/>
        </w:rPr>
        <w:t>秒时间间隔呼叫伤员或轻拍其肩膀，以判定伤员是否意识丧失。禁止摇动伤员头部呼叫伤员；</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lastRenderedPageBreak/>
        <w:t>④</w:t>
      </w:r>
      <w:r>
        <w:rPr>
          <w:rFonts w:ascii="Times New Roman" w:eastAsia="仿宋" w:hAnsi="Times New Roman" w:cs="Times New Roman"/>
          <w:color w:val="000000"/>
          <w:kern w:val="0"/>
          <w:sz w:val="28"/>
          <w:szCs w:val="28"/>
        </w:rPr>
        <w:t>抢救的伤员应立即就地坚持用人工肺复苏法正确抢救，并尽快联系医务人员救治。</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7</w:t>
      </w:r>
      <w:r>
        <w:rPr>
          <w:rFonts w:ascii="Times New Roman" w:eastAsia="仿宋" w:hAnsi="Times New Roman" w:cs="Times New Roman"/>
          <w:color w:val="000000"/>
          <w:kern w:val="0"/>
          <w:sz w:val="28"/>
          <w:szCs w:val="28"/>
        </w:rPr>
        <w:t>）实验室化学灼伤应急处理预案</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①</w:t>
      </w:r>
      <w:r>
        <w:rPr>
          <w:rFonts w:ascii="Times New Roman" w:eastAsia="仿宋" w:hAnsi="Times New Roman" w:cs="Times New Roman"/>
          <w:color w:val="000000"/>
          <w:kern w:val="0"/>
          <w:sz w:val="28"/>
          <w:szCs w:val="28"/>
        </w:rPr>
        <w:t>强酸、强碱及其它一些化学物质，具有强烈的刺激性和腐蚀作用，发生这些化学灼伤时，应迅速解脱衣服，清除残存在皮肤上的化学药品，应用大量流动清水冲洗，再分别用低浓度的（</w:t>
      </w:r>
      <w:r>
        <w:rPr>
          <w:rFonts w:ascii="Times New Roman" w:eastAsia="仿宋" w:hAnsi="Times New Roman" w:cs="Times New Roman"/>
          <w:color w:val="000000"/>
          <w:kern w:val="0"/>
          <w:sz w:val="28"/>
          <w:szCs w:val="28"/>
        </w:rPr>
        <w:t>2%-5%</w:t>
      </w:r>
      <w:r>
        <w:rPr>
          <w:rFonts w:ascii="Times New Roman" w:eastAsia="仿宋" w:hAnsi="Times New Roman" w:cs="Times New Roman"/>
          <w:color w:val="000000"/>
          <w:kern w:val="0"/>
          <w:sz w:val="28"/>
          <w:szCs w:val="28"/>
        </w:rPr>
        <w:t>）弱碱（强酸引起的）、弱酸（强碱引起的）进行中和。处理后，再依据情况而定，作下一步处理；</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宋体" w:eastAsia="宋体" w:hAnsi="宋体" w:cs="宋体" w:hint="eastAsia"/>
          <w:color w:val="000000"/>
          <w:kern w:val="0"/>
          <w:sz w:val="28"/>
          <w:szCs w:val="28"/>
        </w:rPr>
        <w:t>②</w:t>
      </w:r>
      <w:r>
        <w:rPr>
          <w:rFonts w:ascii="Times New Roman" w:eastAsia="仿宋" w:hAnsi="Times New Roman" w:cs="Times New Roman"/>
          <w:color w:val="000000"/>
          <w:kern w:val="0"/>
          <w:sz w:val="28"/>
          <w:szCs w:val="28"/>
        </w:rPr>
        <w:t>溅入眼内时，在现场立即就近用大量清水或生理盐水彻底冲洗；冲洗时，取下洗眼器，水向上冲洗眼睛冲洗，时间应不少于</w:t>
      </w:r>
      <w:r>
        <w:rPr>
          <w:rFonts w:ascii="Times New Roman" w:eastAsia="仿宋" w:hAnsi="Times New Roman" w:cs="Times New Roman"/>
          <w:color w:val="000000"/>
          <w:kern w:val="0"/>
          <w:sz w:val="28"/>
          <w:szCs w:val="28"/>
        </w:rPr>
        <w:t>15</w:t>
      </w:r>
      <w:r>
        <w:rPr>
          <w:rFonts w:ascii="Times New Roman" w:eastAsia="仿宋" w:hAnsi="Times New Roman" w:cs="Times New Roman"/>
          <w:color w:val="000000"/>
          <w:kern w:val="0"/>
          <w:sz w:val="28"/>
          <w:szCs w:val="28"/>
        </w:rPr>
        <w:t>分钟，切不可因疼痛而紧闭眼睛。处理后，再送眼科医院治疗。</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8</w:t>
      </w:r>
      <w:r>
        <w:rPr>
          <w:rFonts w:ascii="Times New Roman" w:eastAsia="仿宋" w:hAnsi="Times New Roman" w:cs="Times New Roman"/>
          <w:color w:val="000000"/>
          <w:kern w:val="0"/>
          <w:sz w:val="28"/>
          <w:szCs w:val="28"/>
        </w:rPr>
        <w:t>）不可抗拒事故应急预案</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对突发性不可抗拒的雷电、水灾、地震、房屋垮塌等自然灾害事故发生后，实验室现场人员应迅速组织、指挥，及时有序地疏散相应人员，对现场已受伤人员作好自助自救、保护人身及财产安全。并向院领导小组报告事故情况，在院领导指挥下，进一步组织疏散、抢救受伤人员或进行自助自救，并作好善后工作</w:t>
      </w:r>
    </w:p>
    <w:p w:rsidR="00EC1AF6" w:rsidRDefault="000E736A">
      <w:pPr>
        <w:widowControl/>
        <w:shd w:val="clear" w:color="auto" w:fill="FFFFFF"/>
        <w:snapToGrid w:val="0"/>
        <w:spacing w:beforeLines="50" w:before="211" w:afterLines="50" w:after="211"/>
        <w:ind w:firstLineChars="200" w:firstLine="562"/>
        <w:rPr>
          <w:rFonts w:ascii="Times New Roman" w:eastAsia="仿宋" w:hAnsi="Times New Roman" w:cs="Times New Roman"/>
          <w:b/>
          <w:color w:val="000000"/>
          <w:kern w:val="0"/>
          <w:sz w:val="28"/>
          <w:szCs w:val="28"/>
        </w:rPr>
      </w:pPr>
      <w:r>
        <w:rPr>
          <w:rFonts w:ascii="Times New Roman" w:eastAsia="仿宋" w:hAnsi="Times New Roman" w:cs="Times New Roman"/>
          <w:b/>
          <w:color w:val="000000"/>
          <w:kern w:val="0"/>
          <w:sz w:val="28"/>
          <w:szCs w:val="28"/>
        </w:rPr>
        <w:t>3.</w:t>
      </w:r>
      <w:r>
        <w:rPr>
          <w:rFonts w:ascii="Times New Roman" w:eastAsia="仿宋" w:hAnsi="Times New Roman" w:cs="Times New Roman"/>
          <w:b/>
          <w:color w:val="000000"/>
          <w:kern w:val="0"/>
          <w:sz w:val="28"/>
          <w:szCs w:val="28"/>
        </w:rPr>
        <w:t>事故调查与处理</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1</w:t>
      </w:r>
      <w:r>
        <w:rPr>
          <w:rFonts w:ascii="Times New Roman" w:eastAsia="仿宋" w:hAnsi="Times New Roman" w:cs="Times New Roman"/>
          <w:color w:val="000000"/>
          <w:kern w:val="0"/>
          <w:sz w:val="28"/>
          <w:szCs w:val="28"/>
        </w:rPr>
        <w:t>）凡发生安全事故必须逐级上报，不得隐瞒。</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2</w:t>
      </w:r>
      <w:r>
        <w:rPr>
          <w:rFonts w:ascii="Times New Roman" w:eastAsia="仿宋" w:hAnsi="Times New Roman" w:cs="Times New Roman"/>
          <w:color w:val="000000"/>
          <w:kern w:val="0"/>
          <w:sz w:val="28"/>
          <w:szCs w:val="28"/>
        </w:rPr>
        <w:t>）事故发生后三天内，上交学院主管领导文字报告，报告内容必须明确事故发生的时间、地点、伤亡情况、经济损失、发生事故的原因及相关责任人员。</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lastRenderedPageBreak/>
        <w:t>（</w:t>
      </w:r>
      <w:r>
        <w:rPr>
          <w:rFonts w:ascii="Times New Roman" w:eastAsia="仿宋" w:hAnsi="Times New Roman" w:cs="Times New Roman"/>
          <w:color w:val="000000"/>
          <w:kern w:val="0"/>
          <w:sz w:val="28"/>
          <w:szCs w:val="28"/>
        </w:rPr>
        <w:t>3</w:t>
      </w:r>
      <w:r>
        <w:rPr>
          <w:rFonts w:ascii="Times New Roman" w:eastAsia="仿宋" w:hAnsi="Times New Roman" w:cs="Times New Roman"/>
          <w:color w:val="000000"/>
          <w:kern w:val="0"/>
          <w:sz w:val="28"/>
          <w:szCs w:val="28"/>
        </w:rPr>
        <w:t>）对因人为原因造成实验室安全事故的单位，将根据情节轻重和后果严肃处理。违反法律、法规的依法给予处罚，并追究有关当事人法律责任。</w:t>
      </w:r>
    </w:p>
    <w:p w:rsidR="00EC1AF6" w:rsidRDefault="00EC1AF6">
      <w:pPr>
        <w:snapToGrid w:val="0"/>
        <w:spacing w:line="300" w:lineRule="auto"/>
        <w:jc w:val="right"/>
        <w:rPr>
          <w:rFonts w:ascii="Times New Roman" w:eastAsia="仿宋" w:hAnsi="Times New Roman" w:cs="Times New Roman"/>
          <w:b/>
          <w:sz w:val="28"/>
          <w:szCs w:val="28"/>
        </w:rPr>
      </w:pPr>
    </w:p>
    <w:p w:rsidR="00EC1AF6" w:rsidRDefault="00EC1AF6">
      <w:pPr>
        <w:snapToGrid w:val="0"/>
        <w:spacing w:line="300" w:lineRule="auto"/>
        <w:jc w:val="right"/>
        <w:rPr>
          <w:rFonts w:ascii="Times New Roman" w:eastAsia="仿宋" w:hAnsi="Times New Roman" w:cs="Times New Roman"/>
          <w:b/>
          <w:sz w:val="28"/>
          <w:szCs w:val="28"/>
        </w:rPr>
      </w:pPr>
    </w:p>
    <w:p w:rsidR="00EC1AF6" w:rsidRDefault="00EC1AF6">
      <w:pPr>
        <w:snapToGrid w:val="0"/>
        <w:spacing w:line="300" w:lineRule="auto"/>
        <w:ind w:right="280"/>
        <w:jc w:val="right"/>
        <w:rPr>
          <w:rFonts w:ascii="Times New Roman" w:eastAsia="仿宋" w:hAnsi="Times New Roman" w:cs="Times New Roman"/>
          <w:b/>
          <w:sz w:val="28"/>
          <w:szCs w:val="28"/>
        </w:rPr>
      </w:pPr>
    </w:p>
    <w:p w:rsidR="00EC1AF6" w:rsidRDefault="000E736A">
      <w:pPr>
        <w:snapToGrid w:val="0"/>
        <w:spacing w:line="300" w:lineRule="auto"/>
        <w:jc w:val="right"/>
        <w:rPr>
          <w:rFonts w:ascii="Times New Roman" w:eastAsia="仿宋" w:hAnsi="Times New Roman" w:cs="Times New Roman"/>
          <w:sz w:val="28"/>
          <w:szCs w:val="28"/>
        </w:rPr>
      </w:pPr>
      <w:r>
        <w:rPr>
          <w:rFonts w:ascii="Times New Roman" w:eastAsia="仿宋" w:hAnsi="Times New Roman" w:cs="Times New Roman"/>
          <w:sz w:val="28"/>
          <w:szCs w:val="28"/>
        </w:rPr>
        <w:t>环境科学与工程学院安全工作小组</w:t>
      </w:r>
    </w:p>
    <w:p w:rsidR="00EC1AF6" w:rsidRDefault="000E736A">
      <w:pPr>
        <w:snapToGrid w:val="0"/>
        <w:spacing w:line="300" w:lineRule="auto"/>
        <w:jc w:val="right"/>
        <w:rPr>
          <w:rFonts w:ascii="Times New Roman" w:eastAsia="仿宋" w:hAnsi="Times New Roman" w:cs="Times New Roman"/>
          <w:sz w:val="28"/>
          <w:szCs w:val="28"/>
        </w:rPr>
      </w:pPr>
      <w:r>
        <w:rPr>
          <w:rFonts w:ascii="Times New Roman" w:eastAsia="仿宋" w:hAnsi="Times New Roman" w:cs="Times New Roman"/>
          <w:sz w:val="28"/>
          <w:szCs w:val="28"/>
        </w:rPr>
        <w:t>2017</w:t>
      </w:r>
      <w:r>
        <w:rPr>
          <w:rFonts w:ascii="Times New Roman" w:eastAsia="仿宋" w:hAnsi="Times New Roman" w:cs="Times New Roman"/>
          <w:sz w:val="28"/>
          <w:szCs w:val="28"/>
        </w:rPr>
        <w:t>年</w:t>
      </w:r>
      <w:r>
        <w:rPr>
          <w:rFonts w:ascii="Times New Roman" w:eastAsia="仿宋" w:hAnsi="Times New Roman" w:cs="Times New Roman"/>
          <w:sz w:val="28"/>
          <w:szCs w:val="28"/>
        </w:rPr>
        <w:t>11</w:t>
      </w:r>
      <w:r>
        <w:rPr>
          <w:rFonts w:ascii="Times New Roman" w:eastAsia="仿宋" w:hAnsi="Times New Roman" w:cs="Times New Roman"/>
          <w:sz w:val="28"/>
          <w:szCs w:val="28"/>
        </w:rPr>
        <w:t>月</w:t>
      </w:r>
      <w:r>
        <w:rPr>
          <w:rFonts w:ascii="Times New Roman" w:eastAsia="仿宋" w:hAnsi="Times New Roman" w:cs="Times New Roman"/>
          <w:sz w:val="28"/>
          <w:szCs w:val="28"/>
        </w:rPr>
        <w:t>10</w:t>
      </w:r>
      <w:r>
        <w:rPr>
          <w:rFonts w:ascii="Times New Roman" w:eastAsia="仿宋" w:hAnsi="Times New Roman" w:cs="Times New Roman"/>
          <w:sz w:val="28"/>
          <w:szCs w:val="28"/>
        </w:rPr>
        <w:t>日</w:t>
      </w: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EC1AF6">
      <w:pPr>
        <w:snapToGrid w:val="0"/>
        <w:spacing w:line="300" w:lineRule="auto"/>
        <w:jc w:val="right"/>
        <w:rPr>
          <w:rFonts w:ascii="Times New Roman" w:eastAsia="仿宋" w:hAnsi="Times New Roman" w:cs="Times New Roman"/>
          <w:sz w:val="28"/>
          <w:szCs w:val="28"/>
        </w:rPr>
      </w:pPr>
    </w:p>
    <w:p w:rsidR="00EC1AF6" w:rsidRDefault="000E736A">
      <w:pPr>
        <w:adjustRightInd w:val="0"/>
        <w:jc w:val="center"/>
        <w:rPr>
          <w:rFonts w:ascii="Times New Roman" w:eastAsia="宋体" w:hAnsi="Times New Roman" w:cs="Times New Roman"/>
          <w:color w:val="FF0000"/>
          <w:spacing w:val="20"/>
          <w:sz w:val="84"/>
          <w:szCs w:val="84"/>
        </w:rPr>
      </w:pPr>
      <w:r w:rsidRPr="00DB0D58">
        <w:rPr>
          <w:rFonts w:ascii="Times New Roman" w:eastAsia="方正姚体" w:hAnsi="Times New Roman" w:cs="Times New Roman"/>
          <w:color w:val="FF0000"/>
          <w:w w:val="64"/>
          <w:kern w:val="0"/>
          <w:sz w:val="84"/>
          <w:szCs w:val="84"/>
          <w:fitText w:val="7037" w:id="1"/>
        </w:rPr>
        <w:lastRenderedPageBreak/>
        <w:t>东华大学环境科学与工程学</w:t>
      </w:r>
      <w:r w:rsidRPr="00DB0D58">
        <w:rPr>
          <w:rFonts w:ascii="Times New Roman" w:eastAsia="方正姚体" w:hAnsi="Times New Roman" w:cs="Times New Roman"/>
          <w:color w:val="FF0000"/>
          <w:spacing w:val="42"/>
          <w:w w:val="64"/>
          <w:kern w:val="0"/>
          <w:sz w:val="84"/>
          <w:szCs w:val="84"/>
          <w:fitText w:val="7037" w:id="1"/>
        </w:rPr>
        <w:t>院</w:t>
      </w:r>
    </w:p>
    <w:p w:rsidR="00EC1AF6" w:rsidRDefault="000E736A">
      <w:pPr>
        <w:adjustRightInd w:val="0"/>
        <w:jc w:val="center"/>
        <w:outlineLvl w:val="0"/>
        <w:rPr>
          <w:rFonts w:ascii="Times New Roman" w:eastAsia="宋体" w:hAnsi="Times New Roman" w:cs="Times New Roman"/>
          <w:szCs w:val="32"/>
        </w:rPr>
      </w:pPr>
      <w:bookmarkStart w:id="5" w:name="_Toc13576101"/>
      <w:bookmarkStart w:id="6" w:name="_Toc72407825"/>
      <w:r>
        <w:rPr>
          <w:rFonts w:ascii="Times New Roman" w:eastAsia="仿宋_GB2312" w:hAnsi="Times New Roman" w:cs="Times New Roman"/>
          <w:kern w:val="0"/>
          <w:sz w:val="32"/>
          <w:szCs w:val="32"/>
        </w:rPr>
        <w:t>东华环境安</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kern w:val="0"/>
          <w:sz w:val="32"/>
          <w:szCs w:val="32"/>
        </w:rPr>
        <w:t>号</w:t>
      </w:r>
      <w:bookmarkEnd w:id="5"/>
      <w:bookmarkEnd w:id="6"/>
    </w:p>
    <w:p w:rsidR="00EC1AF6" w:rsidRDefault="00810041">
      <w:pPr>
        <w:adjustRightInd w:val="0"/>
        <w:spacing w:line="700" w:lineRule="exact"/>
        <w:rPr>
          <w:rFonts w:ascii="Times New Roman" w:eastAsia="仿宋_GB2312" w:hAnsi="Times New Roman" w:cs="Times New Roman"/>
          <w:szCs w:val="21"/>
        </w:rPr>
      </w:pPr>
      <w:r>
        <w:rPr>
          <w:rFonts w:ascii="Times New Roman" w:eastAsia="华文中宋" w:hAnsi="Times New Roman" w:cs="Times New Roman"/>
          <w:b/>
          <w:bCs/>
          <w:noProof/>
          <w:color w:val="000000"/>
          <w:kern w:val="0"/>
          <w:sz w:val="30"/>
          <w:szCs w:val="30"/>
        </w:rPr>
        <mc:AlternateContent>
          <mc:Choice Requires="wps">
            <w:drawing>
              <wp:anchor distT="0" distB="0" distL="114300" distR="114300" simplePos="0" relativeHeight="251888640" behindDoc="1" locked="0" layoutInCell="1" allowOverlap="1" wp14:anchorId="78E21499" wp14:editId="143D24F9">
                <wp:simplePos x="0" y="0"/>
                <wp:positionH relativeFrom="column">
                  <wp:posOffset>2323465</wp:posOffset>
                </wp:positionH>
                <wp:positionV relativeFrom="paragraph">
                  <wp:posOffset>92710</wp:posOffset>
                </wp:positionV>
                <wp:extent cx="252095" cy="234315"/>
                <wp:effectExtent l="0" t="0" r="0" b="0"/>
                <wp:wrapTight wrapText="bothSides">
                  <wp:wrapPolygon edited="0">
                    <wp:start x="6529" y="0"/>
                    <wp:lineTo x="0" y="7024"/>
                    <wp:lineTo x="0" y="19317"/>
                    <wp:lineTo x="19587" y="19317"/>
                    <wp:lineTo x="19587" y="7024"/>
                    <wp:lineTo x="13058" y="0"/>
                    <wp:lineTo x="6529" y="0"/>
                  </wp:wrapPolygon>
                </wp:wrapTight>
                <wp:docPr id="73" name="五角星 73"/>
                <wp:cNvGraphicFramePr/>
                <a:graphic xmlns:a="http://schemas.openxmlformats.org/drawingml/2006/main">
                  <a:graphicData uri="http://schemas.microsoft.com/office/word/2010/wordprocessingShape">
                    <wps:wsp>
                      <wps:cNvSpPr/>
                      <wps:spPr>
                        <a:xfrm>
                          <a:off x="0" y="0"/>
                          <a:ext cx="252095" cy="234315"/>
                        </a:xfrm>
                        <a:prstGeom prst="star5">
                          <a:avLst/>
                        </a:prstGeom>
                        <a:solidFill>
                          <a:srgbClr val="FF0000"/>
                        </a:solidFill>
                        <a:ln w="38100">
                          <a:noFill/>
                        </a:ln>
                      </wps:spPr>
                      <wps:bodyPr upright="1"/>
                    </wps:wsp>
                  </a:graphicData>
                </a:graphic>
              </wp:anchor>
            </w:drawing>
          </mc:Choice>
          <mc:Fallback>
            <w:pict>
              <v:shape w14:anchorId="01954130" id="五角星 73" o:spid="_x0000_s1026" style="position:absolute;left:0;text-align:left;margin-left:182.95pt;margin-top:7.3pt;width:19.85pt;height:18.45pt;z-index:-251427840;visibility:visible;mso-wrap-style:square;mso-wrap-distance-left:9pt;mso-wrap-distance-top:0;mso-wrap-distance-right:9pt;mso-wrap-distance-bottom:0;mso-position-horizontal:absolute;mso-position-horizontal-relative:text;mso-position-vertical:absolute;mso-position-vertical-relative:text;v-text-anchor:top" coordsize="252095,2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" path="m,89500r96292,1l126048,r29755,89501l252095,89500r-77902,55314l203949,234314,126048,178999,48146,234314,77902,144814,,89500xe" fillcolor="red" stroked="f" strokeweight="3pt">
                <v:path arrowok="t" o:connecttype="custom" o:connectlocs="0,89500;96292,89501;126048,0;155803,89501;252095,89500;174193,144814;203949,234314;126048,178999;48146,234314;77902,144814;0,89500" o:connectangles="0,0,0,0,0,0,0,0,0,0,0"/>
                <w10:wrap type="tight"/>
              </v:shape>
            </w:pict>
          </mc:Fallback>
        </mc:AlternateContent>
      </w:r>
      <w:r>
        <w:rPr>
          <w:rFonts w:ascii="Times New Roman" w:eastAsia="宋体" w:hAnsi="Times New Roman" w:cs="Times New Roman"/>
          <w:noProof/>
          <w:sz w:val="36"/>
          <w:szCs w:val="24"/>
        </w:rPr>
        <mc:AlternateContent>
          <mc:Choice Requires="wpg">
            <w:drawing>
              <wp:anchor distT="0" distB="0" distL="114300" distR="114300" simplePos="0" relativeHeight="251887616" behindDoc="0" locked="0" layoutInCell="1" allowOverlap="1" wp14:anchorId="29151B33" wp14:editId="29C144E7">
                <wp:simplePos x="0" y="0"/>
                <wp:positionH relativeFrom="column">
                  <wp:posOffset>-162560</wp:posOffset>
                </wp:positionH>
                <wp:positionV relativeFrom="paragraph">
                  <wp:posOffset>210820</wp:posOffset>
                </wp:positionV>
                <wp:extent cx="5232400" cy="3175"/>
                <wp:effectExtent l="0" t="0" r="25400" b="15875"/>
                <wp:wrapNone/>
                <wp:docPr id="74" name="组合 74"/>
                <wp:cNvGraphicFramePr/>
                <a:graphic xmlns:a="http://schemas.openxmlformats.org/drawingml/2006/main">
                  <a:graphicData uri="http://schemas.microsoft.com/office/word/2010/wordprocessingGroup">
                    <wpg:wgp>
                      <wpg:cNvGrpSpPr/>
                      <wpg:grpSpPr>
                        <a:xfrm>
                          <a:off x="0" y="0"/>
                          <a:ext cx="5232400" cy="3175"/>
                          <a:chOff x="1671" y="4318"/>
                          <a:chExt cx="8240" cy="5"/>
                        </a:xfrm>
                        <a:effectLst/>
                      </wpg:grpSpPr>
                      <wps:wsp>
                        <wps:cNvPr id="75" name="直接连接符 8"/>
                        <wps:cNvCnPr/>
                        <wps:spPr>
                          <a:xfrm>
                            <a:off x="1671" y="4318"/>
                            <a:ext cx="3860" cy="0"/>
                          </a:xfrm>
                          <a:prstGeom prst="line">
                            <a:avLst/>
                          </a:prstGeom>
                          <a:ln w="19050" cap="flat" cmpd="sng">
                            <a:solidFill>
                              <a:srgbClr val="FF0000"/>
                            </a:solidFill>
                            <a:prstDash val="solid"/>
                            <a:headEnd type="none" w="med" len="med"/>
                            <a:tailEnd type="none" w="med" len="med"/>
                          </a:ln>
                          <a:effectLst/>
                        </wps:spPr>
                        <wps:bodyPr/>
                      </wps:wsp>
                      <wps:wsp>
                        <wps:cNvPr id="76" name="直接连接符 9"/>
                        <wps:cNvCnPr/>
                        <wps:spPr>
                          <a:xfrm>
                            <a:off x="6051" y="4323"/>
                            <a:ext cx="3860" cy="0"/>
                          </a:xfrm>
                          <a:prstGeom prst="line">
                            <a:avLst/>
                          </a:prstGeom>
                          <a:ln w="19050" cap="flat" cmpd="sng">
                            <a:solidFill>
                              <a:srgbClr val="FF0000"/>
                            </a:solidFill>
                            <a:prstDash val="solid"/>
                            <a:headEnd type="none" w="med" len="med"/>
                            <a:tailEnd type="none" w="med" len="med"/>
                          </a:ln>
                          <a:effectLst/>
                        </wps:spPr>
                        <wps:bodyPr/>
                      </wps:wsp>
                    </wpg:wgp>
                  </a:graphicData>
                </a:graphic>
              </wp:anchor>
            </w:drawing>
          </mc:Choice>
          <mc:Fallback>
            <w:pict>
              <v:group w14:anchorId="2361353D" id="组合 74" o:spid="_x0000_s1026" style="position:absolute;left:0;text-align:left;margin-left:-12.8pt;margin-top:16.6pt;width:412pt;height:.25pt;z-index:251887616" coordorigin="1671,4318" coordsize="8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">
                <v:line id="直接连接符 8" o:spid="_x0000_s1027" style="position:absolute;visibility:visible;mso-wrap-style:square" from="1671,4318" to="553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" strokecolor="red" strokeweight="1.5pt"/>
                <v:line id="直接连接符 9" o:spid="_x0000_s1028" style="position:absolute;visibility:visible;mso-wrap-style:square" from="6051,4323" to="9911,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" strokecolor="red" strokeweight="1.5pt"/>
              </v:group>
            </w:pict>
          </mc:Fallback>
        </mc:AlternateContent>
      </w:r>
    </w:p>
    <w:p w:rsidR="00EC1AF6" w:rsidRPr="00810041" w:rsidRDefault="000E736A" w:rsidP="00D64123">
      <w:pPr>
        <w:pStyle w:val="1"/>
        <w:spacing w:before="100" w:beforeAutospacing="1" w:after="100" w:afterAutospacing="1"/>
        <w:jc w:val="center"/>
        <w:rPr>
          <w:rFonts w:ascii="仿宋" w:eastAsia="仿宋" w:hAnsi="仿宋"/>
          <w:sz w:val="36"/>
          <w:szCs w:val="36"/>
        </w:rPr>
      </w:pPr>
      <w:bookmarkStart w:id="7" w:name="_Toc13576102"/>
      <w:bookmarkStart w:id="8" w:name="_Toc72407826"/>
      <w:r w:rsidRPr="00810041">
        <w:rPr>
          <w:rFonts w:ascii="仿宋" w:eastAsia="仿宋" w:hAnsi="仿宋"/>
          <w:sz w:val="36"/>
          <w:szCs w:val="36"/>
        </w:rPr>
        <w:t>实验室安全责任事故处理办法</w:t>
      </w:r>
      <w:bookmarkEnd w:id="7"/>
      <w:bookmarkEnd w:id="8"/>
    </w:p>
    <w:p w:rsidR="00EC1AF6" w:rsidRDefault="000E736A">
      <w:pPr>
        <w:widowControl/>
        <w:shd w:val="clear" w:color="auto" w:fill="FFFFFF"/>
        <w:snapToGrid w:val="0"/>
        <w:spacing w:line="300" w:lineRule="auto"/>
        <w:ind w:firstLine="48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为了加强学院及各系、室的安全管理工作，维护学院正常的教学科研秩序，保障师生员工人身和财产安全，坚持安全工作</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谁使用，谁负责</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的原则。同时也为了增强全院师生的安全意识，达到教育事故责任人和警示他人的目的，以杜绝各类大小安全事故的发生，</w:t>
      </w:r>
      <w:proofErr w:type="gramStart"/>
      <w:r>
        <w:rPr>
          <w:rFonts w:ascii="Times New Roman" w:eastAsia="仿宋" w:hAnsi="Times New Roman" w:cs="Times New Roman"/>
          <w:color w:val="000000"/>
          <w:kern w:val="0"/>
          <w:sz w:val="28"/>
          <w:szCs w:val="28"/>
        </w:rPr>
        <w:t>特制定此条例</w:t>
      </w:r>
      <w:proofErr w:type="gramEnd"/>
      <w:r>
        <w:rPr>
          <w:rFonts w:ascii="Times New Roman" w:eastAsia="仿宋" w:hAnsi="Times New Roman" w:cs="Times New Roman"/>
          <w:color w:val="000000"/>
          <w:kern w:val="0"/>
          <w:sz w:val="28"/>
          <w:szCs w:val="28"/>
        </w:rPr>
        <w:t>。</w:t>
      </w:r>
    </w:p>
    <w:p w:rsidR="00EC1AF6" w:rsidRDefault="000E736A">
      <w:pPr>
        <w:widowControl/>
        <w:numPr>
          <w:ilvl w:val="0"/>
          <w:numId w:val="1"/>
        </w:numPr>
        <w:shd w:val="clear" w:color="auto" w:fill="FFFFFF"/>
        <w:snapToGrid w:val="0"/>
        <w:spacing w:line="300" w:lineRule="auto"/>
        <w:ind w:left="0" w:firstLine="0"/>
        <w:jc w:val="left"/>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凡因思想麻痹、工作失职，违反规章制度操作规程等原因造成实验室受损、仪器设备损坏或丢失、人身伤亡称为责任事故；非人为原因，由于客观因素造成的事故，称为非责任事故。</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 xml:space="preserve">2. </w:t>
      </w:r>
      <w:r>
        <w:rPr>
          <w:rFonts w:ascii="Times New Roman" w:eastAsia="仿宋" w:hAnsi="Times New Roman" w:cs="Times New Roman"/>
          <w:color w:val="000000"/>
          <w:kern w:val="0"/>
          <w:sz w:val="28"/>
          <w:szCs w:val="28"/>
        </w:rPr>
        <w:t>实验室责任事故认定</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重大责任事故（记为：一级事故）：实验室发生爆炸、水灾、火灾、漏电触电、毒品泄露及违规使用等导致人身伤害事故，造成重大经济损失和恶劣社会影响等不良后果；</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严重安全责任事故（记为：二级事故）：实验室发生爆炸、水灾、火灾、漏电触电、毒品泄露及违规使用等情况，经实验室人员及时控制，造成一定程度经济损失，或造成不良社会影响。</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lastRenderedPageBreak/>
        <w:t>一般安全事故（记为：三级事故）：实验违章操作引发着火、溢水、废水腐蚀水管漏水等，造成轻度经济损失及损害，未造成不良社会影响。</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一般违反安全规定的行为：实验无人值守、实验室溢水、违规进行电器充电、违规使用气瓶和压力容器、废液废水标识不清或不符、违规处理废液、在过道和实验室违规堆放物品、不能按学院安全检查小组的要求整改等。</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 xml:space="preserve">3. </w:t>
      </w:r>
      <w:r>
        <w:rPr>
          <w:rFonts w:ascii="Times New Roman" w:eastAsia="仿宋" w:hAnsi="Times New Roman" w:cs="Times New Roman"/>
          <w:color w:val="000000"/>
          <w:kern w:val="0"/>
          <w:sz w:val="28"/>
          <w:szCs w:val="28"/>
        </w:rPr>
        <w:t>实验室安全事故处理</w:t>
      </w:r>
    </w:p>
    <w:p w:rsidR="00EC1AF6" w:rsidRDefault="000E736A">
      <w:pPr>
        <w:widowControl/>
        <w:shd w:val="clear" w:color="auto" w:fill="FFFFFF"/>
        <w:snapToGrid w:val="0"/>
        <w:spacing w:line="300" w:lineRule="auto"/>
        <w:ind w:firstLine="5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对责任事故责任人，给予院内通报批评、取消年度评优资格处理，同时根据情节轻重，处以扣发岗位津贴、年度考评不合格、校纪处分，甚至依法追究刑事责任：</w:t>
      </w:r>
    </w:p>
    <w:p w:rsidR="00EC1AF6" w:rsidRDefault="000E736A">
      <w:pPr>
        <w:widowControl/>
        <w:numPr>
          <w:ilvl w:val="0"/>
          <w:numId w:val="2"/>
        </w:numPr>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发生一级责任事故，事故责任人需写出书面检查及事故报告。按学校有关规定，在学校范围内通报批评，并根据经济损失情况和社会影响程度，进行经济罚款、年度考评不合格、校纪处分，甚至依法追究刑事责任等处理。经济惩罚不低于一个月岗位津贴。</w:t>
      </w:r>
    </w:p>
    <w:p w:rsidR="00EC1AF6" w:rsidRDefault="000E736A">
      <w:pPr>
        <w:widowControl/>
        <w:numPr>
          <w:ilvl w:val="0"/>
          <w:numId w:val="2"/>
        </w:numPr>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发生二级责任事故，事故责任人需写出书面检查，对事故责任人在学院或学校范围内进行通报批评，并处以扣发一个月岗位津贴的经济惩罚。</w:t>
      </w:r>
    </w:p>
    <w:p w:rsidR="00EC1AF6" w:rsidRDefault="000E736A">
      <w:pPr>
        <w:widowControl/>
        <w:numPr>
          <w:ilvl w:val="0"/>
          <w:numId w:val="2"/>
        </w:numPr>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发生三级责任事故第</w:t>
      </w:r>
      <w:r>
        <w:rPr>
          <w:rFonts w:ascii="Times New Roman" w:eastAsia="仿宋" w:hAnsi="Times New Roman" w:cs="Times New Roman"/>
          <w:color w:val="000000"/>
          <w:kern w:val="0"/>
          <w:sz w:val="28"/>
          <w:szCs w:val="28"/>
        </w:rPr>
        <w:t>1</w:t>
      </w:r>
      <w:r>
        <w:rPr>
          <w:rFonts w:ascii="Times New Roman" w:eastAsia="仿宋" w:hAnsi="Times New Roman" w:cs="Times New Roman"/>
          <w:color w:val="000000"/>
          <w:kern w:val="0"/>
          <w:sz w:val="28"/>
          <w:szCs w:val="28"/>
        </w:rPr>
        <w:t>次，学院对事故责任人进行书面警告并处以</w:t>
      </w:r>
      <w:r>
        <w:rPr>
          <w:rFonts w:ascii="Times New Roman" w:eastAsia="仿宋" w:hAnsi="Times New Roman" w:cs="Times New Roman"/>
          <w:color w:val="000000"/>
          <w:kern w:val="0"/>
          <w:sz w:val="28"/>
          <w:szCs w:val="28"/>
        </w:rPr>
        <w:t>1000</w:t>
      </w:r>
      <w:r>
        <w:rPr>
          <w:rFonts w:ascii="Times New Roman" w:eastAsia="仿宋" w:hAnsi="Times New Roman" w:cs="Times New Roman"/>
          <w:color w:val="000000"/>
          <w:kern w:val="0"/>
          <w:sz w:val="28"/>
          <w:szCs w:val="28"/>
        </w:rPr>
        <w:t>元以上经济处罚；第</w:t>
      </w:r>
      <w:r>
        <w:rPr>
          <w:rFonts w:ascii="Times New Roman" w:eastAsia="仿宋" w:hAnsi="Times New Roman" w:cs="Times New Roman"/>
          <w:color w:val="000000"/>
          <w:kern w:val="0"/>
          <w:sz w:val="28"/>
          <w:szCs w:val="28"/>
        </w:rPr>
        <w:t>2</w:t>
      </w:r>
      <w:r>
        <w:rPr>
          <w:rFonts w:ascii="Times New Roman" w:eastAsia="仿宋" w:hAnsi="Times New Roman" w:cs="Times New Roman"/>
          <w:color w:val="000000"/>
          <w:kern w:val="0"/>
          <w:sz w:val="28"/>
          <w:szCs w:val="28"/>
        </w:rPr>
        <w:t>次，按二级责任事故处理。</w:t>
      </w:r>
    </w:p>
    <w:p w:rsidR="00EC1AF6" w:rsidRDefault="000E736A">
      <w:pPr>
        <w:widowControl/>
        <w:numPr>
          <w:ilvl w:val="0"/>
          <w:numId w:val="2"/>
        </w:numPr>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对违反安全规定的行为，视情节轻重给予口头警告、通报批评直至</w:t>
      </w:r>
      <w:proofErr w:type="gramStart"/>
      <w:r>
        <w:rPr>
          <w:rFonts w:ascii="Times New Roman" w:eastAsia="仿宋" w:hAnsi="Times New Roman" w:cs="Times New Roman"/>
          <w:color w:val="000000"/>
          <w:kern w:val="0"/>
          <w:sz w:val="28"/>
          <w:szCs w:val="28"/>
        </w:rPr>
        <w:t>至</w:t>
      </w:r>
      <w:proofErr w:type="gramEnd"/>
      <w:r>
        <w:rPr>
          <w:rFonts w:ascii="Times New Roman" w:eastAsia="仿宋" w:hAnsi="Times New Roman" w:cs="Times New Roman"/>
          <w:color w:val="000000"/>
          <w:kern w:val="0"/>
          <w:sz w:val="28"/>
          <w:szCs w:val="28"/>
        </w:rPr>
        <w:t>罚款</w:t>
      </w:r>
      <w:r>
        <w:rPr>
          <w:rFonts w:ascii="Times New Roman" w:eastAsia="仿宋" w:hAnsi="Times New Roman" w:cs="Times New Roman"/>
          <w:color w:val="000000"/>
          <w:kern w:val="0"/>
          <w:sz w:val="28"/>
          <w:szCs w:val="28"/>
        </w:rPr>
        <w:t>500</w:t>
      </w:r>
      <w:r>
        <w:rPr>
          <w:rFonts w:ascii="Times New Roman" w:eastAsia="仿宋" w:hAnsi="Times New Roman" w:cs="Times New Roman"/>
          <w:color w:val="000000"/>
          <w:kern w:val="0"/>
          <w:sz w:val="28"/>
          <w:szCs w:val="28"/>
        </w:rPr>
        <w:t>元的处罚。随意丢弃或乱堆放废液、实验室违规充电的立即清除并罚款</w:t>
      </w:r>
      <w:r>
        <w:rPr>
          <w:rFonts w:ascii="Times New Roman" w:eastAsia="仿宋" w:hAnsi="Times New Roman" w:cs="Times New Roman"/>
          <w:color w:val="000000"/>
          <w:kern w:val="0"/>
          <w:sz w:val="28"/>
          <w:szCs w:val="28"/>
        </w:rPr>
        <w:t>500</w:t>
      </w:r>
      <w:r>
        <w:rPr>
          <w:rFonts w:ascii="Times New Roman" w:eastAsia="仿宋" w:hAnsi="Times New Roman" w:cs="Times New Roman"/>
          <w:color w:val="000000"/>
          <w:kern w:val="0"/>
          <w:sz w:val="28"/>
          <w:szCs w:val="28"/>
        </w:rPr>
        <w:t>元；</w:t>
      </w:r>
    </w:p>
    <w:p w:rsidR="00EC1AF6" w:rsidRDefault="000E736A">
      <w:pPr>
        <w:widowControl/>
        <w:numPr>
          <w:ilvl w:val="0"/>
          <w:numId w:val="2"/>
        </w:numPr>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lastRenderedPageBreak/>
        <w:t>在学院例行安全检查中出现</w:t>
      </w:r>
      <w:r>
        <w:rPr>
          <w:rFonts w:ascii="Times New Roman" w:eastAsia="仿宋" w:hAnsi="Times New Roman" w:cs="Times New Roman"/>
          <w:color w:val="000000"/>
          <w:kern w:val="0"/>
          <w:sz w:val="28"/>
          <w:szCs w:val="28"/>
        </w:rPr>
        <w:t>3</w:t>
      </w:r>
      <w:r>
        <w:rPr>
          <w:rFonts w:ascii="Times New Roman" w:eastAsia="仿宋" w:hAnsi="Times New Roman" w:cs="Times New Roman"/>
          <w:color w:val="000000"/>
          <w:kern w:val="0"/>
          <w:sz w:val="28"/>
          <w:szCs w:val="28"/>
        </w:rPr>
        <w:t>次不合</w:t>
      </w:r>
      <w:proofErr w:type="gramStart"/>
      <w:r>
        <w:rPr>
          <w:rFonts w:ascii="Times New Roman" w:eastAsia="仿宋" w:hAnsi="Times New Roman" w:cs="Times New Roman"/>
          <w:color w:val="000000"/>
          <w:kern w:val="0"/>
          <w:sz w:val="28"/>
          <w:szCs w:val="28"/>
        </w:rPr>
        <w:t>规</w:t>
      </w:r>
      <w:proofErr w:type="gramEnd"/>
      <w:r>
        <w:rPr>
          <w:rFonts w:ascii="Times New Roman" w:eastAsia="仿宋" w:hAnsi="Times New Roman" w:cs="Times New Roman"/>
          <w:color w:val="000000"/>
          <w:kern w:val="0"/>
          <w:sz w:val="28"/>
          <w:szCs w:val="28"/>
        </w:rPr>
        <w:t>者，实验室停用，并整顿三日，写出书面整改报告，经院安全工作小组检查通过后方可继续使用；并对实验室负责人进行通报批评，取消其当年的任何年终评优资格，且凡经学院推荐的荣誉、奖励、进修、培训等机会，学院一律不予推荐。</w:t>
      </w:r>
    </w:p>
    <w:p w:rsidR="00EC1AF6" w:rsidRDefault="000E736A">
      <w:pPr>
        <w:widowControl/>
        <w:numPr>
          <w:ilvl w:val="0"/>
          <w:numId w:val="2"/>
        </w:numPr>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由责任事故造成的经济损失由事故责任人负责赔偿。</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4. </w:t>
      </w:r>
      <w:r>
        <w:rPr>
          <w:rFonts w:ascii="Times New Roman" w:eastAsia="仿宋" w:hAnsi="Times New Roman" w:cs="Times New Roman"/>
          <w:color w:val="000000"/>
          <w:kern w:val="0"/>
          <w:sz w:val="28"/>
          <w:szCs w:val="28"/>
        </w:rPr>
        <w:t>发生事故后及时上报学院安全员。所在实验室应当天口头分别向实验室负责人及主管院领导报告，一般三日内提交</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事故调查及分析报告</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5. </w:t>
      </w:r>
      <w:r>
        <w:rPr>
          <w:rFonts w:ascii="Times New Roman" w:eastAsia="仿宋" w:hAnsi="Times New Roman" w:cs="Times New Roman"/>
          <w:color w:val="000000"/>
          <w:kern w:val="0"/>
          <w:sz w:val="28"/>
          <w:szCs w:val="28"/>
        </w:rPr>
        <w:t>发生事故要坚持</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五不放过</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（原因没有查清、教训没找到、责任没分清、预防措施没制定、教育没进行）。</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6. </w:t>
      </w:r>
      <w:r>
        <w:rPr>
          <w:rFonts w:ascii="Times New Roman" w:eastAsia="仿宋" w:hAnsi="Times New Roman" w:cs="Times New Roman"/>
          <w:color w:val="000000"/>
          <w:kern w:val="0"/>
          <w:sz w:val="28"/>
          <w:szCs w:val="28"/>
        </w:rPr>
        <w:t>对学生工作失职和违反规章制度造成各类事故者，除追究当事人责任外，同时还要追究其导师的责任。</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7</w:t>
      </w:r>
      <w:r>
        <w:rPr>
          <w:rFonts w:ascii="Times New Roman" w:eastAsia="仿宋" w:hAnsi="Times New Roman" w:cs="Times New Roman"/>
          <w:color w:val="000000"/>
          <w:kern w:val="0"/>
          <w:sz w:val="28"/>
          <w:szCs w:val="28"/>
        </w:rPr>
        <w:t>、各实验室必须认真做好每日</w:t>
      </w:r>
      <w:proofErr w:type="gramStart"/>
      <w:r>
        <w:rPr>
          <w:rFonts w:ascii="Times New Roman" w:eastAsia="仿宋" w:hAnsi="Times New Roman" w:cs="Times New Roman"/>
          <w:color w:val="000000"/>
          <w:kern w:val="0"/>
          <w:sz w:val="28"/>
          <w:szCs w:val="28"/>
        </w:rPr>
        <w:t>安全台</w:t>
      </w:r>
      <w:proofErr w:type="gramEnd"/>
      <w:r>
        <w:rPr>
          <w:rFonts w:ascii="Times New Roman" w:eastAsia="仿宋" w:hAnsi="Times New Roman" w:cs="Times New Roman"/>
          <w:color w:val="000000"/>
          <w:kern w:val="0"/>
          <w:sz w:val="28"/>
          <w:szCs w:val="28"/>
        </w:rPr>
        <w:t>账记录（日志），进出实验人员、实验项目、使用设备药品、废液处理等必须详细写明。检查发现台账不全，追究实验室安全责任人的责任。</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8. </w:t>
      </w:r>
      <w:proofErr w:type="gramStart"/>
      <w:r>
        <w:rPr>
          <w:rFonts w:ascii="Times New Roman" w:eastAsia="仿宋" w:hAnsi="Times New Roman" w:cs="Times New Roman"/>
          <w:color w:val="000000"/>
          <w:kern w:val="0"/>
          <w:sz w:val="28"/>
          <w:szCs w:val="28"/>
        </w:rPr>
        <w:t>安全第一</w:t>
      </w:r>
      <w:proofErr w:type="gramEnd"/>
      <w:r>
        <w:rPr>
          <w:rFonts w:ascii="Times New Roman" w:eastAsia="仿宋" w:hAnsi="Times New Roman" w:cs="Times New Roman"/>
          <w:color w:val="000000"/>
          <w:kern w:val="0"/>
          <w:sz w:val="28"/>
          <w:szCs w:val="28"/>
        </w:rPr>
        <w:t>是每位教职员工的责任，在发现有安全隐患或安全事故发生时，每个人都有责任劝说、阻止、报告和进行施救，对积极防患和积极施救的师生将给予表扬和奖励，对事不关己、熟视无睹者，将视情况给予批评教育或行政处理。</w:t>
      </w:r>
    </w:p>
    <w:p w:rsidR="00EC1AF6" w:rsidRDefault="000E736A">
      <w:pPr>
        <w:widowControl/>
        <w:shd w:val="clear" w:color="auto" w:fill="FFFFFF"/>
        <w:snapToGrid w:val="0"/>
        <w:spacing w:line="300" w:lineRule="auto"/>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 xml:space="preserve">9. </w:t>
      </w:r>
      <w:r>
        <w:rPr>
          <w:rFonts w:ascii="Times New Roman" w:eastAsia="仿宋" w:hAnsi="Times New Roman" w:cs="Times New Roman"/>
          <w:color w:val="000000"/>
          <w:kern w:val="0"/>
          <w:sz w:val="28"/>
          <w:szCs w:val="28"/>
        </w:rPr>
        <w:t>本条例适用于学院全体师生员工和临时工作人员。</w:t>
      </w:r>
    </w:p>
    <w:p w:rsidR="00EC1AF6" w:rsidRDefault="00EC1AF6">
      <w:pPr>
        <w:snapToGrid w:val="0"/>
        <w:spacing w:line="300" w:lineRule="auto"/>
        <w:rPr>
          <w:rFonts w:ascii="Times New Roman" w:eastAsia="仿宋" w:hAnsi="Times New Roman" w:cs="Times New Roman"/>
          <w:kern w:val="0"/>
          <w:sz w:val="28"/>
          <w:szCs w:val="28"/>
        </w:rPr>
      </w:pPr>
    </w:p>
    <w:p w:rsidR="00EC1AF6" w:rsidRDefault="00EC1AF6">
      <w:pPr>
        <w:snapToGrid w:val="0"/>
        <w:spacing w:line="300" w:lineRule="auto"/>
        <w:rPr>
          <w:rFonts w:ascii="Times New Roman" w:eastAsia="仿宋" w:hAnsi="Times New Roman" w:cs="Times New Roman"/>
          <w:kern w:val="0"/>
          <w:sz w:val="28"/>
          <w:szCs w:val="28"/>
        </w:rPr>
      </w:pPr>
    </w:p>
    <w:p w:rsidR="00EC1AF6" w:rsidRDefault="000E736A">
      <w:pPr>
        <w:snapToGrid w:val="0"/>
        <w:spacing w:line="300" w:lineRule="auto"/>
        <w:jc w:val="right"/>
        <w:rPr>
          <w:rFonts w:ascii="Times New Roman" w:eastAsia="仿宋" w:hAnsi="Times New Roman" w:cs="Times New Roman"/>
          <w:sz w:val="28"/>
          <w:szCs w:val="28"/>
        </w:rPr>
      </w:pPr>
      <w:r>
        <w:rPr>
          <w:rFonts w:ascii="Times New Roman" w:eastAsia="仿宋" w:hAnsi="Times New Roman" w:cs="Times New Roman"/>
          <w:sz w:val="28"/>
          <w:szCs w:val="28"/>
        </w:rPr>
        <w:t>环境科学与工程学院安全工作小组</w:t>
      </w:r>
    </w:p>
    <w:p w:rsidR="00EC1AF6" w:rsidRDefault="000E736A">
      <w:pPr>
        <w:snapToGrid w:val="0"/>
        <w:spacing w:line="300" w:lineRule="auto"/>
        <w:jc w:val="right"/>
        <w:rPr>
          <w:rFonts w:ascii="Times New Roman" w:eastAsia="仿宋" w:hAnsi="Times New Roman" w:cs="Times New Roman"/>
          <w:sz w:val="28"/>
          <w:szCs w:val="28"/>
        </w:rPr>
      </w:pPr>
      <w:r>
        <w:rPr>
          <w:rFonts w:ascii="Times New Roman" w:eastAsia="仿宋" w:hAnsi="Times New Roman" w:cs="Times New Roman"/>
          <w:sz w:val="28"/>
          <w:szCs w:val="28"/>
        </w:rPr>
        <w:t>2017</w:t>
      </w:r>
      <w:r>
        <w:rPr>
          <w:rFonts w:ascii="Times New Roman" w:eastAsia="仿宋" w:hAnsi="Times New Roman" w:cs="Times New Roman"/>
          <w:sz w:val="28"/>
          <w:szCs w:val="28"/>
        </w:rPr>
        <w:t>年</w:t>
      </w:r>
      <w:r>
        <w:rPr>
          <w:rFonts w:ascii="Times New Roman" w:eastAsia="仿宋" w:hAnsi="Times New Roman" w:cs="Times New Roman"/>
          <w:sz w:val="28"/>
          <w:szCs w:val="28"/>
        </w:rPr>
        <w:t>11</w:t>
      </w:r>
      <w:r>
        <w:rPr>
          <w:rFonts w:ascii="Times New Roman" w:eastAsia="仿宋" w:hAnsi="Times New Roman" w:cs="Times New Roman"/>
          <w:sz w:val="28"/>
          <w:szCs w:val="28"/>
        </w:rPr>
        <w:t>月</w:t>
      </w:r>
      <w:r>
        <w:rPr>
          <w:rFonts w:ascii="Times New Roman" w:eastAsia="仿宋" w:hAnsi="Times New Roman" w:cs="Times New Roman"/>
          <w:sz w:val="28"/>
          <w:szCs w:val="28"/>
        </w:rPr>
        <w:t>10</w:t>
      </w:r>
      <w:r>
        <w:rPr>
          <w:rFonts w:ascii="Times New Roman" w:eastAsia="仿宋" w:hAnsi="Times New Roman" w:cs="Times New Roman"/>
          <w:sz w:val="28"/>
          <w:szCs w:val="28"/>
        </w:rPr>
        <w:t>日</w:t>
      </w:r>
    </w:p>
    <w:p w:rsidR="00EC1AF6" w:rsidRDefault="000E736A">
      <w:pPr>
        <w:adjustRightInd w:val="0"/>
        <w:jc w:val="center"/>
        <w:rPr>
          <w:rFonts w:ascii="Times New Roman" w:eastAsia="宋体" w:hAnsi="Times New Roman" w:cs="Times New Roman"/>
          <w:color w:val="FF0000"/>
          <w:spacing w:val="20"/>
          <w:sz w:val="84"/>
          <w:szCs w:val="84"/>
        </w:rPr>
      </w:pPr>
      <w:r w:rsidRPr="00DB0D58">
        <w:rPr>
          <w:rFonts w:ascii="Times New Roman" w:eastAsia="方正姚体" w:hAnsi="Times New Roman" w:cs="Times New Roman"/>
          <w:color w:val="FF0000"/>
          <w:w w:val="64"/>
          <w:kern w:val="0"/>
          <w:sz w:val="84"/>
          <w:szCs w:val="84"/>
          <w:fitText w:val="7037" w:id="2"/>
        </w:rPr>
        <w:lastRenderedPageBreak/>
        <w:t>东华大学环境科学与工程学</w:t>
      </w:r>
      <w:r w:rsidRPr="00DB0D58">
        <w:rPr>
          <w:rFonts w:ascii="Times New Roman" w:eastAsia="方正姚体" w:hAnsi="Times New Roman" w:cs="Times New Roman"/>
          <w:color w:val="FF0000"/>
          <w:spacing w:val="42"/>
          <w:w w:val="64"/>
          <w:kern w:val="0"/>
          <w:sz w:val="84"/>
          <w:szCs w:val="84"/>
          <w:fitText w:val="7037" w:id="2"/>
        </w:rPr>
        <w:t>院</w:t>
      </w:r>
    </w:p>
    <w:p w:rsidR="00EC1AF6" w:rsidRDefault="000E736A">
      <w:pPr>
        <w:adjustRightInd w:val="0"/>
        <w:jc w:val="center"/>
        <w:outlineLvl w:val="0"/>
        <w:rPr>
          <w:rFonts w:ascii="Times New Roman" w:eastAsia="宋体" w:hAnsi="Times New Roman" w:cs="Times New Roman"/>
          <w:szCs w:val="32"/>
        </w:rPr>
      </w:pPr>
      <w:bookmarkStart w:id="9" w:name="_Toc13576103"/>
      <w:bookmarkStart w:id="10" w:name="_Toc72407827"/>
      <w:r>
        <w:rPr>
          <w:rFonts w:ascii="Times New Roman" w:eastAsia="仿宋_GB2312" w:hAnsi="Times New Roman" w:cs="Times New Roman"/>
          <w:kern w:val="0"/>
          <w:sz w:val="32"/>
          <w:szCs w:val="32"/>
        </w:rPr>
        <w:t>东华环境安</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kern w:val="0"/>
          <w:sz w:val="32"/>
          <w:szCs w:val="32"/>
        </w:rPr>
        <w:t>号</w:t>
      </w:r>
      <w:bookmarkEnd w:id="9"/>
      <w:bookmarkEnd w:id="10"/>
    </w:p>
    <w:p w:rsidR="00EC1AF6" w:rsidRDefault="00D64123">
      <w:pPr>
        <w:adjustRightInd w:val="0"/>
        <w:spacing w:line="700" w:lineRule="exact"/>
        <w:rPr>
          <w:rFonts w:ascii="Times New Roman" w:eastAsia="仿宋_GB2312" w:hAnsi="Times New Roman" w:cs="Times New Roman"/>
          <w:szCs w:val="21"/>
        </w:rPr>
      </w:pPr>
      <w:r>
        <w:rPr>
          <w:rFonts w:ascii="Times New Roman" w:eastAsia="华文中宋" w:hAnsi="Times New Roman" w:cs="Times New Roman"/>
          <w:b/>
          <w:bCs/>
          <w:noProof/>
          <w:color w:val="000000"/>
          <w:kern w:val="0"/>
          <w:sz w:val="30"/>
          <w:szCs w:val="30"/>
        </w:rPr>
        <mc:AlternateContent>
          <mc:Choice Requires="wps">
            <w:drawing>
              <wp:anchor distT="0" distB="0" distL="114300" distR="114300" simplePos="0" relativeHeight="251867136" behindDoc="1" locked="0" layoutInCell="1" allowOverlap="1" wp14:anchorId="781D5F49" wp14:editId="19DD6AF5">
                <wp:simplePos x="0" y="0"/>
                <wp:positionH relativeFrom="column">
                  <wp:posOffset>2304415</wp:posOffset>
                </wp:positionH>
                <wp:positionV relativeFrom="paragraph">
                  <wp:posOffset>92710</wp:posOffset>
                </wp:positionV>
                <wp:extent cx="252095" cy="234315"/>
                <wp:effectExtent l="0" t="0" r="0" b="0"/>
                <wp:wrapTight wrapText="bothSides">
                  <wp:wrapPolygon edited="0">
                    <wp:start x="6529" y="0"/>
                    <wp:lineTo x="0" y="7024"/>
                    <wp:lineTo x="0" y="19317"/>
                    <wp:lineTo x="19587" y="19317"/>
                    <wp:lineTo x="19587" y="7024"/>
                    <wp:lineTo x="13058" y="0"/>
                    <wp:lineTo x="6529" y="0"/>
                  </wp:wrapPolygon>
                </wp:wrapTight>
                <wp:docPr id="4" name="五角星 4"/>
                <wp:cNvGraphicFramePr/>
                <a:graphic xmlns:a="http://schemas.openxmlformats.org/drawingml/2006/main">
                  <a:graphicData uri="http://schemas.microsoft.com/office/word/2010/wordprocessingShape">
                    <wps:wsp>
                      <wps:cNvSpPr/>
                      <wps:spPr>
                        <a:xfrm>
                          <a:off x="0" y="0"/>
                          <a:ext cx="252095" cy="234315"/>
                        </a:xfrm>
                        <a:prstGeom prst="star5">
                          <a:avLst/>
                        </a:prstGeom>
                        <a:solidFill>
                          <a:srgbClr val="FF0000"/>
                        </a:solidFill>
                        <a:ln w="38100">
                          <a:noFill/>
                        </a:ln>
                      </wps:spPr>
                      <wps:bodyPr upright="1"/>
                    </wps:wsp>
                  </a:graphicData>
                </a:graphic>
              </wp:anchor>
            </w:drawing>
          </mc:Choice>
          <mc:Fallback>
            <w:pict>
              <v:shape w14:anchorId="07E7D57F" id="五角星 4" o:spid="_x0000_s1026" style="position:absolute;left:0;text-align:left;margin-left:181.45pt;margin-top:7.3pt;width:19.85pt;height:18.45pt;z-index:-251449344;visibility:visible;mso-wrap-style:square;mso-wrap-distance-left:9pt;mso-wrap-distance-top:0;mso-wrap-distance-right:9pt;mso-wrap-distance-bottom:0;mso-position-horizontal:absolute;mso-position-horizontal-relative:text;mso-position-vertical:absolute;mso-position-vertical-relative:text;v-text-anchor:top" coordsize="252095,2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" path="m,89500r96292,1l126048,r29755,89501l252095,89500r-77902,55314l203949,234314,126048,178999,48146,234314,77902,144814,,89500xe" fillcolor="red" stroked="f" strokeweight="3pt">
                <v:path arrowok="t" o:connecttype="custom" o:connectlocs="0,89500;96292,89501;126048,0;155803,89501;252095,89500;174193,144814;203949,234314;126048,178999;48146,234314;77902,144814;0,89500" o:connectangles="0,0,0,0,0,0,0,0,0,0,0"/>
                <w10:wrap type="tight"/>
              </v:shape>
            </w:pict>
          </mc:Fallback>
        </mc:AlternateContent>
      </w:r>
      <w:r>
        <w:rPr>
          <w:rFonts w:ascii="Times New Roman" w:eastAsia="宋体" w:hAnsi="Times New Roman" w:cs="Times New Roman"/>
          <w:noProof/>
          <w:sz w:val="36"/>
          <w:szCs w:val="24"/>
        </w:rPr>
        <mc:AlternateContent>
          <mc:Choice Requires="wpg">
            <w:drawing>
              <wp:anchor distT="0" distB="0" distL="114300" distR="114300" simplePos="0" relativeHeight="251866112" behindDoc="0" locked="0" layoutInCell="1" allowOverlap="1" wp14:anchorId="75680A4C" wp14:editId="33600B6F">
                <wp:simplePos x="0" y="0"/>
                <wp:positionH relativeFrom="column">
                  <wp:posOffset>-191135</wp:posOffset>
                </wp:positionH>
                <wp:positionV relativeFrom="paragraph">
                  <wp:posOffset>210820</wp:posOffset>
                </wp:positionV>
                <wp:extent cx="5232400" cy="3175"/>
                <wp:effectExtent l="0" t="0" r="25400" b="15875"/>
                <wp:wrapNone/>
                <wp:docPr id="5" name="组合 5"/>
                <wp:cNvGraphicFramePr/>
                <a:graphic xmlns:a="http://schemas.openxmlformats.org/drawingml/2006/main">
                  <a:graphicData uri="http://schemas.microsoft.com/office/word/2010/wordprocessingGroup">
                    <wpg:wgp>
                      <wpg:cNvGrpSpPr/>
                      <wpg:grpSpPr>
                        <a:xfrm>
                          <a:off x="0" y="0"/>
                          <a:ext cx="5232400" cy="3175"/>
                          <a:chOff x="1671" y="4318"/>
                          <a:chExt cx="8240" cy="5"/>
                        </a:xfrm>
                        <a:effectLst/>
                      </wpg:grpSpPr>
                      <wps:wsp>
                        <wps:cNvPr id="7" name="直接连接符 8"/>
                        <wps:cNvCnPr/>
                        <wps:spPr>
                          <a:xfrm>
                            <a:off x="1671" y="4318"/>
                            <a:ext cx="3860" cy="0"/>
                          </a:xfrm>
                          <a:prstGeom prst="line">
                            <a:avLst/>
                          </a:prstGeom>
                          <a:ln w="19050" cap="flat" cmpd="sng">
                            <a:solidFill>
                              <a:srgbClr val="FF0000"/>
                            </a:solidFill>
                            <a:prstDash val="solid"/>
                            <a:headEnd type="none" w="med" len="med"/>
                            <a:tailEnd type="none" w="med" len="med"/>
                          </a:ln>
                          <a:effectLst/>
                        </wps:spPr>
                        <wps:bodyPr/>
                      </wps:wsp>
                      <wps:wsp>
                        <wps:cNvPr id="8" name="直接连接符 9"/>
                        <wps:cNvCnPr/>
                        <wps:spPr>
                          <a:xfrm>
                            <a:off x="6051" y="4323"/>
                            <a:ext cx="3860" cy="0"/>
                          </a:xfrm>
                          <a:prstGeom prst="line">
                            <a:avLst/>
                          </a:prstGeom>
                          <a:ln w="19050" cap="flat" cmpd="sng">
                            <a:solidFill>
                              <a:srgbClr val="FF0000"/>
                            </a:solidFill>
                            <a:prstDash val="solid"/>
                            <a:headEnd type="none" w="med" len="med"/>
                            <a:tailEnd type="none" w="med" len="med"/>
                          </a:ln>
                          <a:effectLst/>
                        </wps:spPr>
                        <wps:bodyPr/>
                      </wps:wsp>
                    </wpg:wgp>
                  </a:graphicData>
                </a:graphic>
              </wp:anchor>
            </w:drawing>
          </mc:Choice>
          <mc:Fallback>
            <w:pict>
              <v:group w14:anchorId="198938D6" id="组合 5" o:spid="_x0000_s1026" style="position:absolute;left:0;text-align:left;margin-left:-15.05pt;margin-top:16.6pt;width:412pt;height:.25pt;z-index:251866112" coordorigin="1671,4318" coordsize="8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">
                <v:line id="直接连接符 8" o:spid="_x0000_s1027" style="position:absolute;visibility:visible;mso-wrap-style:square" from="1671,4318" to="553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" strokecolor="red" strokeweight="1.5pt"/>
                <v:line id="直接连接符 9" o:spid="_x0000_s1028" style="position:absolute;visibility:visible;mso-wrap-style:square" from="6051,4323" to="9911,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" strokecolor="red" strokeweight="1.5pt"/>
              </v:group>
            </w:pict>
          </mc:Fallback>
        </mc:AlternateContent>
      </w:r>
    </w:p>
    <w:p w:rsidR="00EC1AF6" w:rsidRPr="00D64123" w:rsidRDefault="000E736A" w:rsidP="00D64123">
      <w:pPr>
        <w:pStyle w:val="1"/>
        <w:spacing w:before="100" w:beforeAutospacing="1" w:after="100" w:afterAutospacing="1"/>
        <w:jc w:val="center"/>
        <w:rPr>
          <w:rFonts w:ascii="仿宋" w:eastAsia="仿宋" w:hAnsi="仿宋"/>
          <w:sz w:val="36"/>
          <w:szCs w:val="36"/>
        </w:rPr>
      </w:pPr>
      <w:bookmarkStart w:id="11" w:name="_Toc13576104"/>
      <w:bookmarkStart w:id="12" w:name="_Toc72407828"/>
      <w:r w:rsidRPr="00D64123">
        <w:rPr>
          <w:rFonts w:ascii="仿宋" w:eastAsia="仿宋" w:hAnsi="仿宋"/>
          <w:sz w:val="36"/>
          <w:szCs w:val="36"/>
        </w:rPr>
        <w:t>环境科学与工程学院实验室安全管理规范</w:t>
      </w:r>
      <w:bookmarkEnd w:id="11"/>
      <w:bookmarkEnd w:id="12"/>
    </w:p>
    <w:p w:rsidR="00EC1AF6" w:rsidRDefault="000E736A">
      <w:pPr>
        <w:snapToGrid w:val="0"/>
        <w:spacing w:beforeLines="50" w:before="211" w:afterLines="50" w:after="211"/>
        <w:rPr>
          <w:rFonts w:ascii="Times New Roman" w:eastAsia="仿宋" w:hAnsi="Times New Roman" w:cs="Times New Roman"/>
          <w:b/>
          <w:sz w:val="28"/>
          <w:szCs w:val="28"/>
        </w:rPr>
      </w:pPr>
      <w:r>
        <w:rPr>
          <w:rFonts w:ascii="Times New Roman" w:eastAsia="仿宋" w:hAnsi="Times New Roman" w:cs="Times New Roman"/>
          <w:b/>
          <w:sz w:val="28"/>
          <w:szCs w:val="28"/>
        </w:rPr>
        <w:t>1</w:t>
      </w:r>
      <w:r>
        <w:rPr>
          <w:rFonts w:ascii="Times New Roman" w:eastAsia="仿宋" w:hAnsi="Times New Roman" w:cs="Times New Roman"/>
          <w:b/>
          <w:sz w:val="28"/>
          <w:szCs w:val="28"/>
        </w:rPr>
        <w:t>、</w:t>
      </w:r>
      <w:r>
        <w:rPr>
          <w:rFonts w:ascii="Times New Roman" w:eastAsia="仿宋" w:hAnsi="Times New Roman" w:cs="Times New Roman"/>
          <w:b/>
          <w:sz w:val="28"/>
          <w:szCs w:val="28"/>
        </w:rPr>
        <w:t xml:space="preserve"> </w:t>
      </w:r>
      <w:r>
        <w:rPr>
          <w:rFonts w:ascii="Times New Roman" w:eastAsia="仿宋" w:hAnsi="Times New Roman" w:cs="Times New Roman"/>
          <w:b/>
          <w:sz w:val="28"/>
          <w:szCs w:val="28"/>
        </w:rPr>
        <w:t>目的</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为了营造一个安全有效、秩序良好的实验室环境，达到</w:t>
      </w:r>
      <w:r>
        <w:rPr>
          <w:rFonts w:ascii="Times New Roman" w:eastAsia="仿宋" w:hAnsi="Times New Roman" w:cs="Times New Roman"/>
          <w:sz w:val="28"/>
          <w:szCs w:val="28"/>
        </w:rPr>
        <w:t>“</w:t>
      </w:r>
      <w:r>
        <w:rPr>
          <w:rFonts w:ascii="Times New Roman" w:eastAsia="仿宋" w:hAnsi="Times New Roman" w:cs="Times New Roman"/>
          <w:sz w:val="28"/>
          <w:szCs w:val="28"/>
        </w:rPr>
        <w:t>科学、规范、安全、高效</w:t>
      </w:r>
      <w:r>
        <w:rPr>
          <w:rFonts w:ascii="Times New Roman" w:eastAsia="仿宋" w:hAnsi="Times New Roman" w:cs="Times New Roman"/>
          <w:sz w:val="28"/>
          <w:szCs w:val="28"/>
        </w:rPr>
        <w:t>”</w:t>
      </w:r>
      <w:r>
        <w:rPr>
          <w:rFonts w:ascii="Times New Roman" w:eastAsia="仿宋" w:hAnsi="Times New Roman" w:cs="Times New Roman"/>
          <w:sz w:val="28"/>
          <w:szCs w:val="28"/>
        </w:rPr>
        <w:t>的目的，特制订</w:t>
      </w:r>
      <w:r>
        <w:rPr>
          <w:rFonts w:ascii="Times New Roman" w:eastAsia="仿宋" w:hAnsi="Times New Roman" w:cs="Times New Roman"/>
          <w:sz w:val="28"/>
          <w:szCs w:val="28"/>
        </w:rPr>
        <w:t>“</w:t>
      </w:r>
      <w:r>
        <w:rPr>
          <w:rFonts w:ascii="Times New Roman" w:eastAsia="仿宋" w:hAnsi="Times New Roman" w:cs="Times New Roman"/>
          <w:sz w:val="28"/>
          <w:szCs w:val="28"/>
        </w:rPr>
        <w:t>环境学院实验室安全管理规范</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 xml:space="preserve"> </w:t>
      </w:r>
    </w:p>
    <w:p w:rsidR="00EC1AF6" w:rsidRDefault="000E736A">
      <w:pPr>
        <w:snapToGrid w:val="0"/>
        <w:spacing w:beforeLines="50" w:before="211" w:afterLines="50" w:after="211"/>
        <w:rPr>
          <w:rFonts w:ascii="Times New Roman" w:eastAsia="仿宋" w:hAnsi="Times New Roman" w:cs="Times New Roman"/>
          <w:b/>
          <w:sz w:val="28"/>
          <w:szCs w:val="28"/>
        </w:rPr>
      </w:pPr>
      <w:r>
        <w:rPr>
          <w:rFonts w:ascii="Times New Roman" w:eastAsia="仿宋" w:hAnsi="Times New Roman" w:cs="Times New Roman"/>
          <w:b/>
          <w:sz w:val="28"/>
          <w:szCs w:val="28"/>
        </w:rPr>
        <w:t>2</w:t>
      </w:r>
      <w:r>
        <w:rPr>
          <w:rFonts w:ascii="Times New Roman" w:eastAsia="仿宋" w:hAnsi="Times New Roman" w:cs="Times New Roman"/>
          <w:b/>
          <w:sz w:val="28"/>
          <w:szCs w:val="28"/>
        </w:rPr>
        <w:t>、</w:t>
      </w:r>
      <w:r>
        <w:rPr>
          <w:rFonts w:ascii="Times New Roman" w:eastAsia="仿宋" w:hAnsi="Times New Roman" w:cs="Times New Roman"/>
          <w:b/>
          <w:sz w:val="28"/>
          <w:szCs w:val="28"/>
        </w:rPr>
        <w:t xml:space="preserve"> </w:t>
      </w:r>
      <w:r>
        <w:rPr>
          <w:rFonts w:ascii="Times New Roman" w:eastAsia="仿宋" w:hAnsi="Times New Roman" w:cs="Times New Roman"/>
          <w:b/>
          <w:sz w:val="28"/>
          <w:szCs w:val="28"/>
        </w:rPr>
        <w:t>适用范围</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规定适用于进入环境学院实验室内所有人员。</w:t>
      </w:r>
    </w:p>
    <w:p w:rsidR="00EC1AF6" w:rsidRDefault="000E736A">
      <w:pPr>
        <w:snapToGrid w:val="0"/>
        <w:spacing w:beforeLines="50" w:before="211" w:afterLines="50" w:after="211"/>
        <w:rPr>
          <w:rFonts w:ascii="Times New Roman" w:eastAsia="仿宋" w:hAnsi="Times New Roman" w:cs="Times New Roman"/>
          <w:b/>
          <w:sz w:val="28"/>
          <w:szCs w:val="28"/>
        </w:rPr>
      </w:pPr>
      <w:r>
        <w:rPr>
          <w:rFonts w:ascii="Times New Roman" w:eastAsia="仿宋" w:hAnsi="Times New Roman" w:cs="Times New Roman"/>
          <w:b/>
          <w:sz w:val="28"/>
          <w:szCs w:val="28"/>
        </w:rPr>
        <w:t>3</w:t>
      </w:r>
      <w:r>
        <w:rPr>
          <w:rFonts w:ascii="Times New Roman" w:eastAsia="仿宋" w:hAnsi="Times New Roman" w:cs="Times New Roman"/>
          <w:b/>
          <w:sz w:val="28"/>
          <w:szCs w:val="28"/>
        </w:rPr>
        <w:t>、</w:t>
      </w:r>
      <w:r>
        <w:rPr>
          <w:rFonts w:ascii="Times New Roman" w:eastAsia="仿宋" w:hAnsi="Times New Roman" w:cs="Times New Roman"/>
          <w:b/>
          <w:sz w:val="28"/>
          <w:szCs w:val="28"/>
        </w:rPr>
        <w:t xml:space="preserve"> </w:t>
      </w:r>
      <w:r>
        <w:rPr>
          <w:rFonts w:ascii="Times New Roman" w:eastAsia="仿宋" w:hAnsi="Times New Roman" w:cs="Times New Roman"/>
          <w:b/>
          <w:sz w:val="28"/>
          <w:szCs w:val="28"/>
        </w:rPr>
        <w:t>实验室管理人员职责</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实验室负责人</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负责实验室日常管理，组织安排实验任务顺利进行；</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负责管理实验室，指导实验人员各项分析工作；</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负责实验室质量控制，维护实验室质量体系，审核、监控测试数据和结果；</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负责实验室安全检查与突发事件处理；</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负责监督检查实验室日常卫生，有权安排本实验</w:t>
      </w:r>
      <w:r>
        <w:rPr>
          <w:rFonts w:ascii="Times New Roman" w:eastAsia="仿宋" w:hAnsi="Times New Roman" w:cs="Times New Roman"/>
          <w:sz w:val="28"/>
          <w:szCs w:val="28"/>
        </w:rPr>
        <w:lastRenderedPageBreak/>
        <w:t>室所有相关人员严格执行实验室日常卫生制度。</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sz w:val="28"/>
          <w:szCs w:val="28"/>
        </w:rPr>
        <w:t>6</w:t>
      </w:r>
      <w:r>
        <w:rPr>
          <w:rFonts w:ascii="Times New Roman" w:eastAsia="仿宋" w:hAnsi="Times New Roman" w:cs="Times New Roman"/>
          <w:sz w:val="28"/>
          <w:szCs w:val="28"/>
        </w:rPr>
        <w:t>负责仪器设备的验收和台帐建档工作；</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sz w:val="28"/>
          <w:szCs w:val="28"/>
        </w:rPr>
        <w:t>7</w:t>
      </w:r>
      <w:r>
        <w:rPr>
          <w:rFonts w:ascii="Times New Roman" w:eastAsia="仿宋" w:hAnsi="Times New Roman" w:cs="Times New Roman"/>
          <w:sz w:val="28"/>
          <w:szCs w:val="28"/>
        </w:rPr>
        <w:t>负责仪器设备的使用、维护、期间核查和周期检定；</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sz w:val="28"/>
          <w:szCs w:val="28"/>
        </w:rPr>
        <w:t>8</w:t>
      </w:r>
      <w:r>
        <w:rPr>
          <w:rFonts w:ascii="Times New Roman" w:eastAsia="仿宋" w:hAnsi="Times New Roman" w:cs="Times New Roman"/>
          <w:sz w:val="28"/>
          <w:szCs w:val="28"/>
        </w:rPr>
        <w:t>负责仪器设备在检定周期内使用和检验标识的管理；</w:t>
      </w:r>
      <w:r>
        <w:rPr>
          <w:rFonts w:ascii="Times New Roman" w:eastAsia="仿宋" w:hAnsi="Times New Roman" w:cs="Times New Roman"/>
          <w:sz w:val="28"/>
          <w:szCs w:val="28"/>
        </w:rPr>
        <w:t xml:space="preserve"> </w:t>
      </w:r>
    </w:p>
    <w:p w:rsidR="00EC1AF6" w:rsidRDefault="000E736A">
      <w:pPr>
        <w:snapToGrid w:val="0"/>
        <w:spacing w:beforeLines="50" w:before="211" w:afterLines="50" w:after="211"/>
        <w:rPr>
          <w:rFonts w:ascii="Times New Roman" w:eastAsia="仿宋" w:hAnsi="Times New Roman" w:cs="Times New Roman"/>
          <w:b/>
          <w:sz w:val="28"/>
          <w:szCs w:val="28"/>
        </w:rPr>
      </w:pPr>
      <w:r>
        <w:rPr>
          <w:rFonts w:ascii="Times New Roman" w:eastAsia="仿宋" w:hAnsi="Times New Roman" w:cs="Times New Roman"/>
          <w:b/>
          <w:sz w:val="28"/>
          <w:szCs w:val="28"/>
        </w:rPr>
        <w:t>4</w:t>
      </w:r>
      <w:r>
        <w:rPr>
          <w:rFonts w:ascii="Times New Roman" w:eastAsia="仿宋" w:hAnsi="Times New Roman" w:cs="Times New Roman"/>
          <w:b/>
          <w:sz w:val="28"/>
          <w:szCs w:val="28"/>
        </w:rPr>
        <w:t>、实验室管理办法</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color w:val="000000"/>
          <w:sz w:val="28"/>
          <w:szCs w:val="28"/>
        </w:rPr>
        <w:t>实验室工作人员必须严格遵守国家安全法规和学校有关安全制度，确保安全从事科研和教学工作。</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color w:val="000000"/>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color w:val="000000"/>
          <w:sz w:val="28"/>
          <w:szCs w:val="28"/>
        </w:rPr>
        <w:t>实验室出口、走廊是安全通道，任何时候应保持畅通。实验室配置的灭火器、消防砂、消防水带等</w:t>
      </w:r>
      <w:proofErr w:type="gramStart"/>
      <w:r>
        <w:rPr>
          <w:rFonts w:ascii="Times New Roman" w:eastAsia="仿宋" w:hAnsi="Times New Roman" w:cs="Times New Roman"/>
          <w:color w:val="000000"/>
          <w:sz w:val="28"/>
          <w:szCs w:val="28"/>
        </w:rPr>
        <w:t>供消</w:t>
      </w:r>
      <w:proofErr w:type="gramEnd"/>
      <w:r>
        <w:rPr>
          <w:rFonts w:ascii="Times New Roman" w:eastAsia="仿宋" w:hAnsi="Times New Roman" w:cs="Times New Roman"/>
          <w:color w:val="000000"/>
          <w:sz w:val="28"/>
          <w:szCs w:val="28"/>
        </w:rPr>
        <w:t>防使用，任何部门或个人不能随便移动或挪作它用。</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color w:val="000000"/>
          <w:sz w:val="28"/>
          <w:szCs w:val="28"/>
        </w:rPr>
        <w:t>实验室要保持整洁、安静，物品摆设要整齐、规范、科学，做好四防、五关、一查（防火、防盗、防破坏、防灾害事故；关门、窗，水、电、气；查仪器设备）。</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所有进入实验室的人员应服从实验室管理人员安排，采取必要安全措施，保证人身及仪器设备的安全。</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实验室的仪器设备，未经管理人员许可，任何人不得擅自开关、使用和移动实验室中的任何设备。</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w:t>
      </w:r>
      <w:r>
        <w:rPr>
          <w:rFonts w:ascii="Times New Roman" w:eastAsia="仿宋" w:hAnsi="Times New Roman" w:cs="Times New Roman"/>
          <w:sz w:val="28"/>
          <w:szCs w:val="28"/>
        </w:rPr>
        <w:t>6</w:t>
      </w:r>
      <w:r>
        <w:rPr>
          <w:rFonts w:ascii="Times New Roman" w:eastAsia="仿宋" w:hAnsi="Times New Roman" w:cs="Times New Roman"/>
          <w:sz w:val="28"/>
          <w:szCs w:val="28"/>
        </w:rPr>
        <w:t>对于有规定的预热时间的仪器设备，使用设备的人员必须提前预热登记。</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w:t>
      </w:r>
      <w:r>
        <w:rPr>
          <w:rFonts w:ascii="Times New Roman" w:eastAsia="仿宋" w:hAnsi="Times New Roman" w:cs="Times New Roman"/>
          <w:sz w:val="28"/>
          <w:szCs w:val="28"/>
        </w:rPr>
        <w:t>7</w:t>
      </w:r>
      <w:r>
        <w:rPr>
          <w:rFonts w:ascii="Times New Roman" w:eastAsia="仿宋" w:hAnsi="Times New Roman" w:cs="Times New Roman"/>
          <w:sz w:val="28"/>
          <w:szCs w:val="28"/>
        </w:rPr>
        <w:t>不得将与实验无关人员带入实验室。</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w:t>
      </w:r>
      <w:r>
        <w:rPr>
          <w:rFonts w:ascii="Times New Roman" w:eastAsia="仿宋" w:hAnsi="Times New Roman" w:cs="Times New Roman"/>
          <w:sz w:val="28"/>
          <w:szCs w:val="28"/>
        </w:rPr>
        <w:t>8</w:t>
      </w:r>
      <w:r>
        <w:rPr>
          <w:rFonts w:ascii="Times New Roman" w:eastAsia="仿宋" w:hAnsi="Times New Roman" w:cs="Times New Roman"/>
          <w:sz w:val="28"/>
          <w:szCs w:val="28"/>
        </w:rPr>
        <w:t>由于责任事故造成仪器设备的损坏，要追究使用人的责任。</w:t>
      </w:r>
    </w:p>
    <w:p w:rsidR="00EC1AF6" w:rsidRDefault="000E736A">
      <w:pPr>
        <w:snapToGrid w:val="0"/>
        <w:spacing w:beforeLines="50" w:before="211" w:afterLines="50" w:after="211"/>
        <w:rPr>
          <w:rFonts w:ascii="Times New Roman" w:eastAsia="仿宋" w:hAnsi="Times New Roman" w:cs="Times New Roman"/>
          <w:b/>
          <w:sz w:val="28"/>
          <w:szCs w:val="28"/>
        </w:rPr>
      </w:pPr>
      <w:r>
        <w:rPr>
          <w:rFonts w:ascii="Times New Roman" w:eastAsia="仿宋" w:hAnsi="Times New Roman" w:cs="Times New Roman"/>
          <w:b/>
          <w:sz w:val="28"/>
          <w:szCs w:val="28"/>
        </w:rPr>
        <w:lastRenderedPageBreak/>
        <w:t>5</w:t>
      </w:r>
      <w:r>
        <w:rPr>
          <w:rFonts w:ascii="Times New Roman" w:eastAsia="仿宋" w:hAnsi="Times New Roman" w:cs="Times New Roman"/>
          <w:b/>
          <w:sz w:val="28"/>
          <w:szCs w:val="28"/>
        </w:rPr>
        <w:t>、实验室安全管理制度</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实验室应制定相应实验室规则及实验室安全制度。根据本实验室情况制定严格的操作规程及防火、防盗管理制度，实验室内部人员要严格执行。进入实验室的外来人员都必须遵守实验室有关的规章制度。</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实验室工作人员及参加实验的人员必须认真学习实验仪器的安全技术操作规程，熟悉各仪器使用方法及注意事项。</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所有药品、试剂都有指定位置，药品、试剂使用和购买后要放入指定位置，各种药品、试剂要有正确清晰的标签</w:t>
      </w:r>
      <w:r>
        <w:rPr>
          <w:rFonts w:ascii="Times New Roman" w:eastAsia="仿宋" w:hAnsi="Times New Roman" w:cs="Times New Roman"/>
          <w:sz w:val="28"/>
          <w:szCs w:val="28"/>
        </w:rPr>
        <w:t>,</w:t>
      </w:r>
      <w:r>
        <w:rPr>
          <w:rFonts w:ascii="Times New Roman" w:eastAsia="仿宋" w:hAnsi="Times New Roman" w:cs="Times New Roman"/>
          <w:sz w:val="28"/>
          <w:szCs w:val="28"/>
        </w:rPr>
        <w:t>包括名称、浓度、规格等，按正确方法取用。</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实验室应指定专人负责实验室设备及人身的安全。负责本室的安全技术监督、检查工作；对于贵重精密仪器设备、危险物品，应由具有业务能力的专人负责操作。</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来实验室工作的人员，必须有实验室工作人员在场或经过上机操作培训与考核。实验人员进入实验室应穿着实验服。与实验室工作无关的人员不得擅自进入实验室，外单位来访人员如需进入实验室，必须经实验室负责人批准同意后，才能进入实验室。</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6</w:t>
      </w:r>
      <w:r>
        <w:rPr>
          <w:rFonts w:ascii="Times New Roman" w:eastAsia="仿宋" w:hAnsi="Times New Roman" w:cs="Times New Roman"/>
          <w:sz w:val="28"/>
          <w:szCs w:val="28"/>
        </w:rPr>
        <w:t>不得在实验室饮食、娱乐，使用化妆品，实验室操作用的玻璃容器、器皿不能用来盛</w:t>
      </w:r>
      <w:proofErr w:type="gramStart"/>
      <w:r>
        <w:rPr>
          <w:rFonts w:ascii="Times New Roman" w:eastAsia="仿宋" w:hAnsi="Times New Roman" w:cs="Times New Roman"/>
          <w:sz w:val="28"/>
          <w:szCs w:val="28"/>
        </w:rPr>
        <w:t>载食物</w:t>
      </w:r>
      <w:proofErr w:type="gramEnd"/>
      <w:r>
        <w:rPr>
          <w:rFonts w:ascii="Times New Roman" w:eastAsia="仿宋" w:hAnsi="Times New Roman" w:cs="Times New Roman"/>
          <w:sz w:val="28"/>
          <w:szCs w:val="28"/>
        </w:rPr>
        <w:t>和饮料，实验室的冰箱、冰柜不可存放食物。</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7</w:t>
      </w:r>
      <w:r>
        <w:rPr>
          <w:rFonts w:ascii="Times New Roman" w:eastAsia="仿宋" w:hAnsi="Times New Roman" w:cs="Times New Roman"/>
          <w:sz w:val="28"/>
          <w:szCs w:val="28"/>
        </w:rPr>
        <w:t>实验室及走廊禁止吸烟，特别是在有易燃、易爆的试剂气体场所或做有关实验时，严禁烟火。</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8</w:t>
      </w:r>
      <w:r>
        <w:rPr>
          <w:rFonts w:ascii="Times New Roman" w:eastAsia="仿宋" w:hAnsi="Times New Roman" w:cs="Times New Roman"/>
          <w:sz w:val="28"/>
          <w:szCs w:val="28"/>
        </w:rPr>
        <w:t>实验工作结束后，必须关好电源、仪器开关。下班前，实验室负责人必须检查操作的仪器及整个实验室的门、窗和不</w:t>
      </w:r>
      <w:r>
        <w:rPr>
          <w:rFonts w:ascii="Times New Roman" w:eastAsia="仿宋" w:hAnsi="Times New Roman" w:cs="Times New Roman"/>
          <w:sz w:val="28"/>
          <w:szCs w:val="28"/>
        </w:rPr>
        <w:lastRenderedPageBreak/>
        <w:t>用的水、电、气路，并确保关好。清扫易燃的纸屑等杂物，消灭隐患。确认安全无误，方可离室。节假日前各室人员应进行安全检查，确保实验室安全。</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9</w:t>
      </w:r>
      <w:r>
        <w:rPr>
          <w:rFonts w:ascii="Times New Roman" w:eastAsia="仿宋" w:hAnsi="Times New Roman" w:cs="Times New Roman"/>
          <w:sz w:val="28"/>
          <w:szCs w:val="28"/>
        </w:rPr>
        <w:t>若仪器设备在运行中，实验人员不得离开现场。对需要长时间连续进行的化学实验，必须派两人轮流替换照看。实验使用过后废液、废碴应按规定收集、排放或到指定地点进行处理，禁止将废溶剂、反应废液向下水道倾倒。</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10</w:t>
      </w:r>
      <w:r>
        <w:rPr>
          <w:rFonts w:ascii="Times New Roman" w:eastAsia="仿宋" w:hAnsi="Times New Roman" w:cs="Times New Roman"/>
          <w:sz w:val="28"/>
          <w:szCs w:val="28"/>
        </w:rPr>
        <w:t>对危险性大的化学反应，如易爆、剧毒等，要经过上级批准，在安全防范措施具备的条件下进行。在进行有毒、有害、有刺激性物质、有腐蚀性物质操作或开展易燃等化学实验时，应戴好防护手套、防爆面具、防护镜，此类实验操作必须确保两人以上。</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11</w:t>
      </w:r>
      <w:r>
        <w:rPr>
          <w:rFonts w:ascii="Times New Roman" w:eastAsia="仿宋" w:hAnsi="Times New Roman" w:cs="Times New Roman"/>
          <w:sz w:val="28"/>
          <w:szCs w:val="28"/>
        </w:rPr>
        <w:t>实验室根据实际情况，配备一定数量的消防器材，消防器材要摆放在明显、易于取用的位置，并定期检查，确保有效，严禁将消防器材移作别用。实验室人员必须熟悉常用灭火器材的使用。如遇火警，除应立即采取必要的消防措施灭火外，应马上报警，并及时向上级报告。火警解除后要注意保护现场。</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12</w:t>
      </w:r>
      <w:r>
        <w:rPr>
          <w:rFonts w:ascii="Times New Roman" w:eastAsia="仿宋" w:hAnsi="Times New Roman" w:cs="Times New Roman"/>
          <w:sz w:val="28"/>
          <w:szCs w:val="28"/>
        </w:rPr>
        <w:t>稀释硫酸时</w:t>
      </w:r>
      <w:r>
        <w:rPr>
          <w:rFonts w:ascii="Times New Roman" w:eastAsia="仿宋" w:hAnsi="Times New Roman" w:cs="Times New Roman"/>
          <w:sz w:val="28"/>
          <w:szCs w:val="28"/>
        </w:rPr>
        <w:t>,</w:t>
      </w:r>
      <w:r>
        <w:rPr>
          <w:rFonts w:ascii="Times New Roman" w:eastAsia="仿宋" w:hAnsi="Times New Roman" w:cs="Times New Roman"/>
          <w:sz w:val="28"/>
          <w:szCs w:val="28"/>
        </w:rPr>
        <w:t>必须在硬质耐热烧杯或锥形瓶中进行</w:t>
      </w:r>
      <w:r>
        <w:rPr>
          <w:rFonts w:ascii="Times New Roman" w:eastAsia="仿宋" w:hAnsi="Times New Roman" w:cs="Times New Roman"/>
          <w:sz w:val="28"/>
          <w:szCs w:val="28"/>
        </w:rPr>
        <w:t>,</w:t>
      </w:r>
      <w:r>
        <w:rPr>
          <w:rFonts w:ascii="Times New Roman" w:eastAsia="仿宋" w:hAnsi="Times New Roman" w:cs="Times New Roman"/>
          <w:sz w:val="28"/>
          <w:szCs w:val="28"/>
        </w:rPr>
        <w:t>只能将浓硫酸慢慢注入水中</w:t>
      </w:r>
      <w:r>
        <w:rPr>
          <w:rFonts w:ascii="Times New Roman" w:eastAsia="仿宋" w:hAnsi="Times New Roman" w:cs="Times New Roman"/>
          <w:sz w:val="28"/>
          <w:szCs w:val="28"/>
        </w:rPr>
        <w:t>,</w:t>
      </w:r>
      <w:r>
        <w:rPr>
          <w:rFonts w:ascii="Times New Roman" w:eastAsia="仿宋" w:hAnsi="Times New Roman" w:cs="Times New Roman"/>
          <w:sz w:val="28"/>
          <w:szCs w:val="28"/>
        </w:rPr>
        <w:t>边倒边搅拌</w:t>
      </w:r>
      <w:r>
        <w:rPr>
          <w:rFonts w:ascii="Times New Roman" w:eastAsia="仿宋" w:hAnsi="Times New Roman" w:cs="Times New Roman"/>
          <w:sz w:val="28"/>
          <w:szCs w:val="28"/>
        </w:rPr>
        <w:t>,</w:t>
      </w:r>
      <w:r>
        <w:rPr>
          <w:rFonts w:ascii="Times New Roman" w:eastAsia="仿宋" w:hAnsi="Times New Roman" w:cs="Times New Roman"/>
          <w:sz w:val="28"/>
          <w:szCs w:val="28"/>
        </w:rPr>
        <w:t>温度过高时</w:t>
      </w:r>
      <w:r>
        <w:rPr>
          <w:rFonts w:ascii="Times New Roman" w:eastAsia="仿宋" w:hAnsi="Times New Roman" w:cs="Times New Roman"/>
          <w:sz w:val="28"/>
          <w:szCs w:val="28"/>
        </w:rPr>
        <w:t>,</w:t>
      </w:r>
      <w:r>
        <w:rPr>
          <w:rFonts w:ascii="Times New Roman" w:eastAsia="仿宋" w:hAnsi="Times New Roman" w:cs="Times New Roman"/>
          <w:sz w:val="28"/>
          <w:szCs w:val="28"/>
        </w:rPr>
        <w:t>应等冷却或降温后再继续进行</w:t>
      </w:r>
      <w:r>
        <w:rPr>
          <w:rFonts w:ascii="Times New Roman" w:eastAsia="仿宋" w:hAnsi="Times New Roman" w:cs="Times New Roman"/>
          <w:sz w:val="28"/>
          <w:szCs w:val="28"/>
        </w:rPr>
        <w:t>,</w:t>
      </w:r>
      <w:r>
        <w:rPr>
          <w:rFonts w:ascii="Times New Roman" w:eastAsia="仿宋" w:hAnsi="Times New Roman" w:cs="Times New Roman"/>
          <w:sz w:val="28"/>
          <w:szCs w:val="28"/>
        </w:rPr>
        <w:t>严禁将水倒入硫酸中。</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13</w:t>
      </w:r>
      <w:r>
        <w:rPr>
          <w:rFonts w:ascii="Times New Roman" w:eastAsia="仿宋" w:hAnsi="Times New Roman" w:cs="Times New Roman"/>
          <w:sz w:val="28"/>
          <w:szCs w:val="28"/>
        </w:rPr>
        <w:t>开启易挥发液体试剂前</w:t>
      </w:r>
      <w:r>
        <w:rPr>
          <w:rFonts w:ascii="Times New Roman" w:eastAsia="仿宋" w:hAnsi="Times New Roman" w:cs="Times New Roman"/>
          <w:sz w:val="28"/>
          <w:szCs w:val="28"/>
        </w:rPr>
        <w:t>,</w:t>
      </w:r>
      <w:r>
        <w:rPr>
          <w:rFonts w:ascii="Times New Roman" w:eastAsia="仿宋" w:hAnsi="Times New Roman" w:cs="Times New Roman"/>
          <w:sz w:val="28"/>
          <w:szCs w:val="28"/>
        </w:rPr>
        <w:t>先将试剂瓶放在自来水流中冷却几分钟。开启时瓶口不要对人。</w:t>
      </w:r>
      <w:r>
        <w:rPr>
          <w:rFonts w:ascii="Times New Roman" w:eastAsia="仿宋" w:hAnsi="Times New Roman" w:cs="Times New Roman"/>
          <w:sz w:val="28"/>
          <w:szCs w:val="28"/>
        </w:rPr>
        <w:t xml:space="preserve"> 4</w:t>
      </w:r>
      <w:r>
        <w:rPr>
          <w:rFonts w:ascii="Times New Roman" w:eastAsia="仿宋" w:hAnsi="Times New Roman" w:cs="Times New Roman"/>
          <w:sz w:val="28"/>
          <w:szCs w:val="28"/>
        </w:rPr>
        <w:t>、易燃溶剂加热时</w:t>
      </w:r>
      <w:r>
        <w:rPr>
          <w:rFonts w:ascii="Times New Roman" w:eastAsia="仿宋" w:hAnsi="Times New Roman" w:cs="Times New Roman"/>
          <w:sz w:val="28"/>
          <w:szCs w:val="28"/>
        </w:rPr>
        <w:t>,</w:t>
      </w:r>
      <w:r>
        <w:rPr>
          <w:rFonts w:ascii="Times New Roman" w:eastAsia="仿宋" w:hAnsi="Times New Roman" w:cs="Times New Roman"/>
          <w:sz w:val="28"/>
          <w:szCs w:val="28"/>
        </w:rPr>
        <w:t>必须在水浴中进行</w:t>
      </w:r>
      <w:r>
        <w:rPr>
          <w:rFonts w:ascii="Times New Roman" w:eastAsia="仿宋" w:hAnsi="Times New Roman" w:cs="Times New Roman"/>
          <w:sz w:val="28"/>
          <w:szCs w:val="28"/>
        </w:rPr>
        <w:t>,</w:t>
      </w:r>
      <w:r>
        <w:rPr>
          <w:rFonts w:ascii="Times New Roman" w:eastAsia="仿宋" w:hAnsi="Times New Roman" w:cs="Times New Roman"/>
          <w:sz w:val="28"/>
          <w:szCs w:val="28"/>
        </w:rPr>
        <w:t>避免明火。</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14</w:t>
      </w:r>
      <w:proofErr w:type="gramStart"/>
      <w:r>
        <w:rPr>
          <w:rFonts w:ascii="Times New Roman" w:eastAsia="仿宋" w:hAnsi="Times New Roman" w:cs="Times New Roman"/>
          <w:sz w:val="28"/>
          <w:szCs w:val="28"/>
        </w:rPr>
        <w:t>装强腐蚀性</w:t>
      </w:r>
      <w:proofErr w:type="gramEnd"/>
      <w:r>
        <w:rPr>
          <w:rFonts w:ascii="Times New Roman" w:eastAsia="仿宋" w:hAnsi="Times New Roman" w:cs="Times New Roman"/>
          <w:sz w:val="28"/>
          <w:szCs w:val="28"/>
        </w:rPr>
        <w:t>、有毒或易爆物品的器皿</w:t>
      </w:r>
      <w:r>
        <w:rPr>
          <w:rFonts w:ascii="Times New Roman" w:eastAsia="仿宋" w:hAnsi="Times New Roman" w:cs="Times New Roman"/>
          <w:sz w:val="28"/>
          <w:szCs w:val="28"/>
        </w:rPr>
        <w:t>,</w:t>
      </w:r>
      <w:r>
        <w:rPr>
          <w:rFonts w:ascii="Times New Roman" w:eastAsia="仿宋" w:hAnsi="Times New Roman" w:cs="Times New Roman"/>
          <w:sz w:val="28"/>
          <w:szCs w:val="28"/>
        </w:rPr>
        <w:t>应由操作者亲</w:t>
      </w:r>
      <w:r>
        <w:rPr>
          <w:rFonts w:ascii="Times New Roman" w:eastAsia="仿宋" w:hAnsi="Times New Roman" w:cs="Times New Roman"/>
          <w:sz w:val="28"/>
          <w:szCs w:val="28"/>
        </w:rPr>
        <w:lastRenderedPageBreak/>
        <w:t>自洗净。</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15</w:t>
      </w:r>
      <w:r>
        <w:rPr>
          <w:rFonts w:ascii="Times New Roman" w:eastAsia="仿宋" w:hAnsi="Times New Roman" w:cs="Times New Roman"/>
          <w:sz w:val="28"/>
          <w:szCs w:val="28"/>
        </w:rPr>
        <w:t>移动、开启大瓶液体药品时</w:t>
      </w:r>
      <w:r>
        <w:rPr>
          <w:rFonts w:ascii="Times New Roman" w:eastAsia="仿宋" w:hAnsi="Times New Roman" w:cs="Times New Roman"/>
          <w:sz w:val="28"/>
          <w:szCs w:val="28"/>
        </w:rPr>
        <w:t>,</w:t>
      </w:r>
      <w:r>
        <w:rPr>
          <w:rFonts w:ascii="Times New Roman" w:eastAsia="仿宋" w:hAnsi="Times New Roman" w:cs="Times New Roman"/>
          <w:sz w:val="28"/>
          <w:szCs w:val="28"/>
        </w:rPr>
        <w:t>不能将瓶直接放在水泥地板上</w:t>
      </w:r>
      <w:r>
        <w:rPr>
          <w:rFonts w:ascii="Times New Roman" w:eastAsia="仿宋" w:hAnsi="Times New Roman" w:cs="Times New Roman"/>
          <w:sz w:val="28"/>
          <w:szCs w:val="28"/>
        </w:rPr>
        <w:t>,</w:t>
      </w:r>
      <w:r>
        <w:rPr>
          <w:rFonts w:ascii="Times New Roman" w:eastAsia="仿宋" w:hAnsi="Times New Roman" w:cs="Times New Roman"/>
          <w:sz w:val="28"/>
          <w:szCs w:val="28"/>
        </w:rPr>
        <w:t>最好用橡胶垫或草垫垫好</w:t>
      </w:r>
      <w:r>
        <w:rPr>
          <w:rFonts w:ascii="Times New Roman" w:eastAsia="仿宋" w:hAnsi="Times New Roman" w:cs="Times New Roman"/>
          <w:sz w:val="28"/>
          <w:szCs w:val="28"/>
        </w:rPr>
        <w:t>,</w:t>
      </w:r>
      <w:r>
        <w:rPr>
          <w:rFonts w:ascii="Times New Roman" w:eastAsia="仿宋" w:hAnsi="Times New Roman" w:cs="Times New Roman"/>
          <w:sz w:val="28"/>
          <w:szCs w:val="28"/>
        </w:rPr>
        <w:t>如为石膏包封的用水泡软后打开</w:t>
      </w:r>
      <w:r>
        <w:rPr>
          <w:rFonts w:ascii="Times New Roman" w:eastAsia="仿宋" w:hAnsi="Times New Roman" w:cs="Times New Roman"/>
          <w:sz w:val="28"/>
          <w:szCs w:val="28"/>
        </w:rPr>
        <w:t>,</w:t>
      </w:r>
      <w:proofErr w:type="gramStart"/>
      <w:r>
        <w:rPr>
          <w:rFonts w:ascii="Times New Roman" w:eastAsia="仿宋" w:hAnsi="Times New Roman" w:cs="Times New Roman"/>
          <w:sz w:val="28"/>
          <w:szCs w:val="28"/>
        </w:rPr>
        <w:t>严禁锤砸</w:t>
      </w:r>
      <w:proofErr w:type="gramEnd"/>
      <w:r>
        <w:rPr>
          <w:rFonts w:ascii="Times New Roman" w:eastAsia="仿宋" w:hAnsi="Times New Roman" w:cs="Times New Roman"/>
          <w:sz w:val="28"/>
          <w:szCs w:val="28"/>
        </w:rPr>
        <w:t>,</w:t>
      </w:r>
      <w:r>
        <w:rPr>
          <w:rFonts w:ascii="Times New Roman" w:eastAsia="仿宋" w:hAnsi="Times New Roman" w:cs="Times New Roman"/>
          <w:sz w:val="28"/>
          <w:szCs w:val="28"/>
        </w:rPr>
        <w:t>敲打</w:t>
      </w:r>
      <w:r>
        <w:rPr>
          <w:rFonts w:ascii="Times New Roman" w:eastAsia="仿宋" w:hAnsi="Times New Roman" w:cs="Times New Roman"/>
          <w:sz w:val="28"/>
          <w:szCs w:val="28"/>
        </w:rPr>
        <w:t>,</w:t>
      </w:r>
      <w:r>
        <w:rPr>
          <w:rFonts w:ascii="Times New Roman" w:eastAsia="仿宋" w:hAnsi="Times New Roman" w:cs="Times New Roman"/>
          <w:sz w:val="28"/>
          <w:szCs w:val="28"/>
        </w:rPr>
        <w:t>以防破裂。</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16</w:t>
      </w:r>
      <w:r>
        <w:rPr>
          <w:rFonts w:ascii="Times New Roman" w:eastAsia="仿宋" w:hAnsi="Times New Roman" w:cs="Times New Roman"/>
          <w:sz w:val="28"/>
          <w:szCs w:val="28"/>
        </w:rPr>
        <w:t>用试管加热液体时</w:t>
      </w:r>
      <w:r>
        <w:rPr>
          <w:rFonts w:ascii="Times New Roman" w:eastAsia="仿宋" w:hAnsi="Times New Roman" w:cs="Times New Roman"/>
          <w:sz w:val="28"/>
          <w:szCs w:val="28"/>
        </w:rPr>
        <w:t>,</w:t>
      </w:r>
      <w:r>
        <w:rPr>
          <w:rFonts w:ascii="Times New Roman" w:eastAsia="仿宋" w:hAnsi="Times New Roman" w:cs="Times New Roman"/>
          <w:sz w:val="28"/>
          <w:szCs w:val="28"/>
        </w:rPr>
        <w:t>不可将管口对人</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以免溅出伤人。</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17</w:t>
      </w:r>
      <w:r>
        <w:rPr>
          <w:rFonts w:ascii="Times New Roman" w:eastAsia="仿宋" w:hAnsi="Times New Roman" w:cs="Times New Roman"/>
          <w:sz w:val="28"/>
          <w:szCs w:val="28"/>
        </w:rPr>
        <w:t>将玻璃棒</w:t>
      </w:r>
      <w:r>
        <w:rPr>
          <w:rFonts w:ascii="Times New Roman" w:eastAsia="仿宋" w:hAnsi="Times New Roman" w:cs="Times New Roman"/>
          <w:sz w:val="28"/>
          <w:szCs w:val="28"/>
        </w:rPr>
        <w:t>,</w:t>
      </w:r>
      <w:r>
        <w:rPr>
          <w:rFonts w:ascii="Times New Roman" w:eastAsia="仿宋" w:hAnsi="Times New Roman" w:cs="Times New Roman"/>
          <w:sz w:val="28"/>
          <w:szCs w:val="28"/>
        </w:rPr>
        <w:t>玻璃管</w:t>
      </w:r>
      <w:r>
        <w:rPr>
          <w:rFonts w:ascii="Times New Roman" w:eastAsia="仿宋" w:hAnsi="Times New Roman" w:cs="Times New Roman"/>
          <w:sz w:val="28"/>
          <w:szCs w:val="28"/>
        </w:rPr>
        <w:t>,</w:t>
      </w:r>
      <w:r>
        <w:rPr>
          <w:rFonts w:ascii="Times New Roman" w:eastAsia="仿宋" w:hAnsi="Times New Roman" w:cs="Times New Roman"/>
          <w:sz w:val="28"/>
          <w:szCs w:val="28"/>
        </w:rPr>
        <w:t>温度计等插入或拔出胶塞胶管时均应垫有棉布</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不可强行插入或拔出</w:t>
      </w:r>
      <w:r>
        <w:rPr>
          <w:rFonts w:ascii="Times New Roman" w:eastAsia="仿宋" w:hAnsi="Times New Roman" w:cs="Times New Roman"/>
          <w:sz w:val="28"/>
          <w:szCs w:val="28"/>
        </w:rPr>
        <w:t>,</w:t>
      </w:r>
      <w:r>
        <w:rPr>
          <w:rFonts w:ascii="Times New Roman" w:eastAsia="仿宋" w:hAnsi="Times New Roman" w:cs="Times New Roman"/>
          <w:sz w:val="28"/>
          <w:szCs w:val="28"/>
        </w:rPr>
        <w:t>以免折断伤人。</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18</w:t>
      </w:r>
      <w:r>
        <w:rPr>
          <w:rFonts w:ascii="Times New Roman" w:eastAsia="仿宋" w:hAnsi="Times New Roman" w:cs="Times New Roman"/>
          <w:sz w:val="28"/>
          <w:szCs w:val="28"/>
        </w:rPr>
        <w:t>严格实验室钥匙的管理，钥匙的配发应由有关负责人统一管理，不得私自借给他人使用或擅自配置钥匙。</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19</w:t>
      </w:r>
      <w:r>
        <w:rPr>
          <w:rFonts w:ascii="Times New Roman" w:eastAsia="仿宋" w:hAnsi="Times New Roman" w:cs="Times New Roman"/>
          <w:sz w:val="28"/>
          <w:szCs w:val="28"/>
        </w:rPr>
        <w:t>如有盗窃和事故发生，立即采取措施，及时处理，必须按规定上报，不准隐瞒不报或拖延上报，重大事故要立即抢救，保护事故现场。</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20</w:t>
      </w:r>
      <w:r>
        <w:rPr>
          <w:rFonts w:ascii="Times New Roman" w:eastAsia="仿宋" w:hAnsi="Times New Roman" w:cs="Times New Roman"/>
          <w:sz w:val="28"/>
          <w:szCs w:val="28"/>
        </w:rPr>
        <w:t>因人为原因造成实验室事故的，按有关规定对当事人进行纪律处分，并根据情节轻重追究有关人员的经济和法律责任。</w:t>
      </w:r>
      <w:r>
        <w:rPr>
          <w:rFonts w:ascii="Times New Roman" w:eastAsia="仿宋" w:hAnsi="Times New Roman" w:cs="Times New Roman"/>
          <w:sz w:val="28"/>
          <w:szCs w:val="28"/>
        </w:rPr>
        <w:t xml:space="preserve">  </w:t>
      </w:r>
    </w:p>
    <w:p w:rsidR="00EC1AF6" w:rsidRDefault="000E736A">
      <w:pPr>
        <w:snapToGrid w:val="0"/>
        <w:spacing w:beforeLines="50" w:before="211" w:afterLines="50" w:after="211"/>
        <w:rPr>
          <w:rFonts w:ascii="Times New Roman" w:eastAsia="仿宋" w:hAnsi="Times New Roman" w:cs="Times New Roman"/>
          <w:b/>
          <w:sz w:val="28"/>
          <w:szCs w:val="28"/>
        </w:rPr>
      </w:pPr>
      <w:r>
        <w:rPr>
          <w:rFonts w:ascii="Times New Roman" w:eastAsia="仿宋" w:hAnsi="Times New Roman" w:cs="Times New Roman"/>
          <w:b/>
          <w:sz w:val="28"/>
          <w:szCs w:val="28"/>
        </w:rPr>
        <w:t>6</w:t>
      </w:r>
      <w:r>
        <w:rPr>
          <w:rFonts w:ascii="Times New Roman" w:eastAsia="仿宋" w:hAnsi="Times New Roman" w:cs="Times New Roman"/>
          <w:b/>
          <w:sz w:val="28"/>
          <w:szCs w:val="28"/>
        </w:rPr>
        <w:t>、仪器安全管理制度</w:t>
      </w:r>
    </w:p>
    <w:p w:rsidR="00EC1AF6" w:rsidRDefault="000E736A">
      <w:pPr>
        <w:snapToGrid w:val="0"/>
        <w:spacing w:line="300" w:lineRule="auto"/>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6</w:t>
      </w:r>
      <w:r>
        <w:rPr>
          <w:rFonts w:ascii="Times New Roman" w:eastAsia="仿宋" w:hAnsi="Times New Roman" w:cs="Times New Roman"/>
          <w:b/>
          <w:sz w:val="28"/>
          <w:szCs w:val="28"/>
        </w:rPr>
        <w:t>．</w:t>
      </w:r>
      <w:r>
        <w:rPr>
          <w:rFonts w:ascii="Times New Roman" w:eastAsia="仿宋" w:hAnsi="Times New Roman" w:cs="Times New Roman"/>
          <w:b/>
          <w:sz w:val="28"/>
          <w:szCs w:val="28"/>
        </w:rPr>
        <w:t xml:space="preserve"> 1</w:t>
      </w:r>
      <w:r>
        <w:rPr>
          <w:rFonts w:ascii="Times New Roman" w:eastAsia="仿宋" w:hAnsi="Times New Roman" w:cs="Times New Roman"/>
          <w:b/>
          <w:sz w:val="28"/>
          <w:szCs w:val="28"/>
        </w:rPr>
        <w:t>仪器设备的管理</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仪器设备购入、验收合格后，由管理员办理入库、出库手续，并建立《仪器设备台帐》。</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仪器设备有检定规程，有授权检定机构的仪器设备，应送授权的法定计量检定机构检定或校准；没有检定规程的仪器设备，由实验室按自校或互校方法进行自校或互校。</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经验收合格，并具有计量器具许可证（带</w:t>
      </w:r>
      <w:r>
        <w:rPr>
          <w:rFonts w:ascii="Times New Roman" w:eastAsia="仿宋" w:hAnsi="Times New Roman" w:cs="Times New Roman"/>
          <w:sz w:val="28"/>
          <w:szCs w:val="28"/>
        </w:rPr>
        <w:t>CMC</w:t>
      </w:r>
      <w:r>
        <w:rPr>
          <w:rFonts w:ascii="Times New Roman" w:eastAsia="仿宋" w:hAnsi="Times New Roman" w:cs="Times New Roman"/>
          <w:sz w:val="28"/>
          <w:szCs w:val="28"/>
        </w:rPr>
        <w:t>标志）、样机试验报告、出厂合格证或检测报告（鉴定证书）的测量仪器，应在仪器上加贴合格或准用标志，方可批准启用。</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6</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管理员至少每年两次对测量设备进行核查。</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复检（校）后的检定（校准、检测）证书或报告原件存入仪器设备档案，向使用者提供复印件。</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6</w:t>
      </w:r>
      <w:r>
        <w:rPr>
          <w:rFonts w:ascii="Times New Roman" w:eastAsia="仿宋" w:hAnsi="Times New Roman" w:cs="Times New Roman"/>
          <w:b/>
          <w:sz w:val="28"/>
          <w:szCs w:val="28"/>
        </w:rPr>
        <w:t>．</w:t>
      </w:r>
      <w:r>
        <w:rPr>
          <w:rFonts w:ascii="Times New Roman" w:eastAsia="仿宋" w:hAnsi="Times New Roman" w:cs="Times New Roman"/>
          <w:b/>
          <w:sz w:val="28"/>
          <w:szCs w:val="28"/>
        </w:rPr>
        <w:t xml:space="preserve"> 2</w:t>
      </w:r>
      <w:r>
        <w:rPr>
          <w:rFonts w:ascii="Times New Roman" w:eastAsia="仿宋" w:hAnsi="Times New Roman" w:cs="Times New Roman"/>
          <w:b/>
          <w:sz w:val="28"/>
          <w:szCs w:val="28"/>
        </w:rPr>
        <w:t>仪器设备的使用与操作</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仪器设备由专人负责人保管。</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操作者必须掌握所用仪器设备工作原理、技术性能、操作规程、维护保养等技能。</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实验室仪器药品清整归位，检查实验仪器是否运作正常，无灰尘蛛网及污垢，对量筒，烧杯等易碎易裂之仪器应清点其数量，并呈报废数，根据清点结果，对损坏或缺失仪器药品进行报修，并及时请购。</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每台仪器设备必须按照校准规范，监测</w:t>
      </w:r>
      <w:r>
        <w:rPr>
          <w:rFonts w:ascii="Times New Roman" w:eastAsia="仿宋" w:hAnsi="Times New Roman" w:cs="Times New Roman"/>
          <w:sz w:val="28"/>
          <w:szCs w:val="28"/>
        </w:rPr>
        <w:t>/</w:t>
      </w:r>
      <w:r>
        <w:rPr>
          <w:rFonts w:ascii="Times New Roman" w:eastAsia="仿宋" w:hAnsi="Times New Roman" w:cs="Times New Roman"/>
          <w:sz w:val="28"/>
          <w:szCs w:val="28"/>
        </w:rPr>
        <w:t>检测规范、使用说明书等制定作业指导书。</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贵重仪器设备的使用者应填写仪器设备使用记录表，其内容应包括：使用时间、开机目的、使用前后及使用过程状况、使用人。</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w:t>
      </w:r>
      <w:r>
        <w:rPr>
          <w:rFonts w:ascii="Times New Roman" w:eastAsia="仿宋" w:hAnsi="Times New Roman" w:cs="Times New Roman"/>
          <w:sz w:val="28"/>
          <w:szCs w:val="28"/>
        </w:rPr>
        <w:t>6</w:t>
      </w:r>
      <w:r>
        <w:rPr>
          <w:rFonts w:ascii="Times New Roman" w:eastAsia="仿宋" w:hAnsi="Times New Roman" w:cs="Times New Roman"/>
          <w:sz w:val="28"/>
          <w:szCs w:val="28"/>
        </w:rPr>
        <w:t>凡经过记载有错误、或显示的结果有疑问、或通过检定等方法证明仪器设备有缺陷时，应立即停止使用，并对其加以明确停用标识，如可能将其贮存在规定的地方直至修复；修复的仪器设备必须经校准、检定（验证）或检定证明其功能指标已恢复。</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6</w:t>
      </w:r>
      <w:r>
        <w:rPr>
          <w:rFonts w:ascii="Times New Roman" w:eastAsia="仿宋" w:hAnsi="Times New Roman" w:cs="Times New Roman"/>
          <w:b/>
          <w:sz w:val="28"/>
          <w:szCs w:val="28"/>
        </w:rPr>
        <w:t>．</w:t>
      </w:r>
      <w:r>
        <w:rPr>
          <w:rFonts w:ascii="Times New Roman" w:eastAsia="仿宋" w:hAnsi="Times New Roman" w:cs="Times New Roman"/>
          <w:b/>
          <w:sz w:val="28"/>
          <w:szCs w:val="28"/>
        </w:rPr>
        <w:t>3</w:t>
      </w:r>
      <w:r>
        <w:rPr>
          <w:rFonts w:ascii="Times New Roman" w:eastAsia="仿宋" w:hAnsi="Times New Roman" w:cs="Times New Roman"/>
          <w:b/>
          <w:sz w:val="28"/>
          <w:szCs w:val="28"/>
        </w:rPr>
        <w:t>仪器设备的维护与维修</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实验室所有仪器设备应得到正常维护，仪器设备应由专门人员按使用说明书和维护程序的要求给予维护。</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送检的监测仪器设备取回验收后，应给予维护和</w:t>
      </w:r>
      <w:r>
        <w:rPr>
          <w:rFonts w:ascii="Times New Roman" w:eastAsia="仿宋" w:hAnsi="Times New Roman" w:cs="Times New Roman"/>
          <w:sz w:val="28"/>
          <w:szCs w:val="28"/>
        </w:rPr>
        <w:lastRenderedPageBreak/>
        <w:t>检查。</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仪器设备应建立仪器设备使用维修档案，记录设备投入使用以来运行状况、包括交接、检定、校准、使用情况、故障、维修等所有信息。</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长期不用的仪器设备每周开机通电半小时，以达到除湿的目的，或以其它方式定期维护保养，使它们一直处于良好状态。</w:t>
      </w:r>
      <w:r>
        <w:rPr>
          <w:rFonts w:ascii="Times New Roman" w:eastAsia="仿宋" w:hAnsi="Times New Roman" w:cs="Times New Roman"/>
          <w:sz w:val="28"/>
          <w:szCs w:val="28"/>
        </w:rPr>
        <w:t xml:space="preserve"> </w:t>
      </w:r>
    </w:p>
    <w:p w:rsidR="00EC1AF6" w:rsidRDefault="000E736A">
      <w:pPr>
        <w:snapToGrid w:val="0"/>
        <w:spacing w:beforeLines="50" w:before="211" w:afterLines="50" w:after="211"/>
        <w:rPr>
          <w:rFonts w:ascii="Times New Roman" w:eastAsia="仿宋" w:hAnsi="Times New Roman" w:cs="Times New Roman"/>
          <w:b/>
          <w:sz w:val="28"/>
          <w:szCs w:val="28"/>
        </w:rPr>
      </w:pPr>
      <w:r>
        <w:rPr>
          <w:rFonts w:ascii="Times New Roman" w:eastAsia="仿宋" w:hAnsi="Times New Roman" w:cs="Times New Roman"/>
          <w:b/>
          <w:sz w:val="28"/>
          <w:szCs w:val="28"/>
        </w:rPr>
        <w:t>7</w:t>
      </w:r>
      <w:r>
        <w:rPr>
          <w:rFonts w:ascii="Times New Roman" w:eastAsia="仿宋" w:hAnsi="Times New Roman" w:cs="Times New Roman"/>
          <w:b/>
          <w:sz w:val="28"/>
          <w:szCs w:val="28"/>
        </w:rPr>
        <w:t>、化学危险物品、易燃易爆剧毒物品管理制度</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本制度所称化学危险物品、易燃易爆剧毒物品，是指国家标准</w:t>
      </w:r>
      <w:r>
        <w:rPr>
          <w:rFonts w:ascii="Times New Roman" w:eastAsia="仿宋" w:hAnsi="Times New Roman" w:cs="Times New Roman"/>
          <w:sz w:val="28"/>
          <w:szCs w:val="28"/>
        </w:rPr>
        <w:t>GB/T12268-90</w:t>
      </w:r>
      <w:r>
        <w:rPr>
          <w:rFonts w:ascii="Times New Roman" w:eastAsia="仿宋" w:hAnsi="Times New Roman" w:cs="Times New Roman"/>
          <w:sz w:val="28"/>
          <w:szCs w:val="28"/>
        </w:rPr>
        <w:t>《危险货物品名表》中所列的各种化学危险性、易燃、易爆和剧毒的气体、液体、固体。</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化学危险物品、易燃易爆剧毒物品由专人管理，管理员要具备保密意识，不得随意将易燃易爆、剧毒物品、化学药品的名称、数量、性能告知他人。</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剧毒物品必须单独存放。</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各种盛装有毒化学物品的容器，一律要有标志明显的</w:t>
      </w:r>
      <w:r>
        <w:rPr>
          <w:rFonts w:ascii="Times New Roman" w:eastAsia="仿宋" w:hAnsi="Times New Roman" w:cs="Times New Roman"/>
          <w:sz w:val="28"/>
          <w:szCs w:val="28"/>
        </w:rPr>
        <w:t>“</w:t>
      </w:r>
      <w:r>
        <w:rPr>
          <w:rFonts w:ascii="Times New Roman" w:eastAsia="仿宋" w:hAnsi="Times New Roman" w:cs="Times New Roman"/>
          <w:sz w:val="28"/>
          <w:szCs w:val="28"/>
        </w:rPr>
        <w:t>毒物</w:t>
      </w:r>
      <w:r>
        <w:rPr>
          <w:rFonts w:ascii="Times New Roman" w:eastAsia="仿宋" w:hAnsi="Times New Roman" w:cs="Times New Roman"/>
          <w:sz w:val="28"/>
          <w:szCs w:val="28"/>
        </w:rPr>
        <w:t>”</w:t>
      </w:r>
      <w:r>
        <w:rPr>
          <w:rFonts w:ascii="Times New Roman" w:eastAsia="仿宋" w:hAnsi="Times New Roman" w:cs="Times New Roman"/>
          <w:sz w:val="28"/>
          <w:szCs w:val="28"/>
        </w:rPr>
        <w:t>字样，并</w:t>
      </w:r>
      <w:proofErr w:type="gramStart"/>
      <w:r>
        <w:rPr>
          <w:rFonts w:ascii="Times New Roman" w:eastAsia="仿宋" w:hAnsi="Times New Roman" w:cs="Times New Roman"/>
          <w:sz w:val="28"/>
          <w:szCs w:val="28"/>
        </w:rPr>
        <w:t>使标志</w:t>
      </w:r>
      <w:proofErr w:type="gramEnd"/>
      <w:r>
        <w:rPr>
          <w:rFonts w:ascii="Times New Roman" w:eastAsia="仿宋" w:hAnsi="Times New Roman" w:cs="Times New Roman"/>
          <w:sz w:val="28"/>
          <w:szCs w:val="28"/>
        </w:rPr>
        <w:t>向外。</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剧毒物品在入库时，管理人员必须检查登记，并建立详细</w:t>
      </w:r>
      <w:proofErr w:type="gramStart"/>
      <w:r>
        <w:rPr>
          <w:rFonts w:ascii="Times New Roman" w:eastAsia="仿宋" w:hAnsi="Times New Roman" w:cs="Times New Roman"/>
          <w:sz w:val="28"/>
          <w:szCs w:val="28"/>
        </w:rPr>
        <w:t>帐册</w:t>
      </w:r>
      <w:proofErr w:type="gramEnd"/>
      <w:r>
        <w:rPr>
          <w:rFonts w:ascii="Times New Roman" w:eastAsia="仿宋" w:hAnsi="Times New Roman" w:cs="Times New Roman"/>
          <w:sz w:val="28"/>
          <w:szCs w:val="28"/>
        </w:rPr>
        <w:t>，包括</w:t>
      </w:r>
      <w:proofErr w:type="gramStart"/>
      <w:r>
        <w:rPr>
          <w:rFonts w:ascii="Times New Roman" w:eastAsia="仿宋" w:hAnsi="Times New Roman" w:cs="Times New Roman"/>
          <w:sz w:val="28"/>
          <w:szCs w:val="28"/>
        </w:rPr>
        <w:t>总帐</w:t>
      </w:r>
      <w:proofErr w:type="gramEnd"/>
      <w:r>
        <w:rPr>
          <w:rFonts w:ascii="Times New Roman" w:eastAsia="仿宋" w:hAnsi="Times New Roman" w:cs="Times New Roman"/>
          <w:sz w:val="28"/>
          <w:szCs w:val="28"/>
        </w:rPr>
        <w:t>、</w:t>
      </w:r>
      <w:proofErr w:type="gramStart"/>
      <w:r>
        <w:rPr>
          <w:rFonts w:ascii="Times New Roman" w:eastAsia="仿宋" w:hAnsi="Times New Roman" w:cs="Times New Roman"/>
          <w:sz w:val="28"/>
          <w:szCs w:val="28"/>
        </w:rPr>
        <w:t>明细帐</w:t>
      </w:r>
      <w:proofErr w:type="gramEnd"/>
      <w:r>
        <w:rPr>
          <w:rFonts w:ascii="Times New Roman" w:eastAsia="仿宋" w:hAnsi="Times New Roman" w:cs="Times New Roman"/>
          <w:sz w:val="28"/>
          <w:szCs w:val="28"/>
        </w:rPr>
        <w:t>、领用审批单、领用记录册。</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Pr>
          <w:rFonts w:ascii="Times New Roman" w:eastAsia="仿宋" w:hAnsi="Times New Roman" w:cs="Times New Roman"/>
          <w:sz w:val="28"/>
          <w:szCs w:val="28"/>
        </w:rPr>
        <w:t>．</w:t>
      </w:r>
      <w:r>
        <w:rPr>
          <w:rFonts w:ascii="Times New Roman" w:eastAsia="仿宋" w:hAnsi="Times New Roman" w:cs="Times New Roman"/>
          <w:sz w:val="28"/>
          <w:szCs w:val="28"/>
        </w:rPr>
        <w:t>6</w:t>
      </w:r>
      <w:r>
        <w:rPr>
          <w:rFonts w:ascii="Times New Roman" w:eastAsia="仿宋" w:hAnsi="Times New Roman" w:cs="Times New Roman"/>
          <w:sz w:val="28"/>
          <w:szCs w:val="28"/>
        </w:rPr>
        <w:t>剧毒物品要专人专柜保管，准确登记用量，使用时应妥善保管，严格处理废液，防止中毒事故。剧毒化学药品库，应备有专用的称量工具。剧毒化学物品必须放于密闭的金属或玻璃容器内，称量工作</w:t>
      </w:r>
      <w:proofErr w:type="gramStart"/>
      <w:r>
        <w:rPr>
          <w:rFonts w:ascii="Times New Roman" w:eastAsia="仿宋" w:hAnsi="Times New Roman" w:cs="Times New Roman"/>
          <w:sz w:val="28"/>
          <w:szCs w:val="28"/>
        </w:rPr>
        <w:t>须有人</w:t>
      </w:r>
      <w:proofErr w:type="gramEnd"/>
      <w:r>
        <w:rPr>
          <w:rFonts w:ascii="Times New Roman" w:eastAsia="仿宋" w:hAnsi="Times New Roman" w:cs="Times New Roman"/>
          <w:sz w:val="28"/>
          <w:szCs w:val="28"/>
        </w:rPr>
        <w:t>在旁监护，并应在通风橱中进行。工作人员应穿戴必要的防护用具。剧毒化学物品领回后，应立即在监护下使用。如未用完，应返回。</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7</w:t>
      </w:r>
      <w:r>
        <w:rPr>
          <w:rFonts w:ascii="Times New Roman" w:eastAsia="仿宋" w:hAnsi="Times New Roman" w:cs="Times New Roman"/>
          <w:sz w:val="28"/>
          <w:szCs w:val="28"/>
        </w:rPr>
        <w:t>．</w:t>
      </w:r>
      <w:r>
        <w:rPr>
          <w:rFonts w:ascii="Times New Roman" w:eastAsia="仿宋" w:hAnsi="Times New Roman" w:cs="Times New Roman"/>
          <w:sz w:val="28"/>
          <w:szCs w:val="28"/>
        </w:rPr>
        <w:t>7</w:t>
      </w:r>
      <w:r>
        <w:rPr>
          <w:rFonts w:ascii="Times New Roman" w:eastAsia="仿宋" w:hAnsi="Times New Roman" w:cs="Times New Roman"/>
          <w:sz w:val="28"/>
          <w:szCs w:val="28"/>
        </w:rPr>
        <w:t>使用场所应保持清洁和通风良好，工艺装备应尽量密封，工作时要穿戴好个人防护用具，如发现有故障时，应及时报告领导处理。</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Pr>
          <w:rFonts w:ascii="Times New Roman" w:eastAsia="仿宋" w:hAnsi="Times New Roman" w:cs="Times New Roman"/>
          <w:sz w:val="28"/>
          <w:szCs w:val="28"/>
        </w:rPr>
        <w:t>．</w:t>
      </w:r>
      <w:r>
        <w:rPr>
          <w:rFonts w:ascii="Times New Roman" w:eastAsia="仿宋" w:hAnsi="Times New Roman" w:cs="Times New Roman"/>
          <w:sz w:val="28"/>
          <w:szCs w:val="28"/>
        </w:rPr>
        <w:t>8</w:t>
      </w:r>
      <w:r>
        <w:rPr>
          <w:rFonts w:ascii="Times New Roman" w:eastAsia="仿宋" w:hAnsi="Times New Roman" w:cs="Times New Roman"/>
          <w:sz w:val="28"/>
          <w:szCs w:val="28"/>
        </w:rPr>
        <w:t>剧毒物品，除按上述规定外，还有下列要求：使用人员应熟知性质并需经过专门业务训练。实验装备应在通风橱内进行，工作前应打开通风。应配有消毒设施和急救设施。剧毒物品的使用工具、容器应为专用，用完后消毒。皮肤有破损的人员，严禁操作剧毒物品。剧毒物品的溶糟应有通风装置，非操作时间应加盖加锁。经过剧毒物品溶液处理过的工具，应用清水冲洗，并放在通风的地方。</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Pr>
          <w:rFonts w:ascii="Times New Roman" w:eastAsia="仿宋" w:hAnsi="Times New Roman" w:cs="Times New Roman"/>
          <w:sz w:val="28"/>
          <w:szCs w:val="28"/>
        </w:rPr>
        <w:t>．</w:t>
      </w:r>
      <w:r>
        <w:rPr>
          <w:rFonts w:ascii="Times New Roman" w:eastAsia="仿宋" w:hAnsi="Times New Roman" w:cs="Times New Roman"/>
          <w:sz w:val="28"/>
          <w:szCs w:val="28"/>
        </w:rPr>
        <w:t>9</w:t>
      </w:r>
      <w:r>
        <w:rPr>
          <w:rFonts w:ascii="Times New Roman" w:eastAsia="仿宋" w:hAnsi="Times New Roman" w:cs="Times New Roman"/>
          <w:sz w:val="28"/>
          <w:szCs w:val="28"/>
        </w:rPr>
        <w:t>化学危险物品、易燃易爆剧毒物品自然失效，需要报废，管理人员必须事先提出请示申请。经主管部门审核、查验、确认可以报废时，由主管领导签字，做好</w:t>
      </w:r>
      <w:proofErr w:type="gramStart"/>
      <w:r>
        <w:rPr>
          <w:rFonts w:ascii="Times New Roman" w:eastAsia="仿宋" w:hAnsi="Times New Roman" w:cs="Times New Roman"/>
          <w:sz w:val="28"/>
          <w:szCs w:val="28"/>
        </w:rPr>
        <w:t>帐册</w:t>
      </w:r>
      <w:proofErr w:type="gramEnd"/>
      <w:r>
        <w:rPr>
          <w:rFonts w:ascii="Times New Roman" w:eastAsia="仿宋" w:hAnsi="Times New Roman" w:cs="Times New Roman"/>
          <w:sz w:val="28"/>
          <w:szCs w:val="28"/>
        </w:rPr>
        <w:t>登记，方可报废。</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Pr>
          <w:rFonts w:ascii="Times New Roman" w:eastAsia="仿宋" w:hAnsi="Times New Roman" w:cs="Times New Roman"/>
          <w:sz w:val="28"/>
          <w:szCs w:val="28"/>
        </w:rPr>
        <w:t>．</w:t>
      </w:r>
      <w:r>
        <w:rPr>
          <w:rFonts w:ascii="Times New Roman" w:eastAsia="仿宋" w:hAnsi="Times New Roman" w:cs="Times New Roman"/>
          <w:sz w:val="28"/>
          <w:szCs w:val="28"/>
        </w:rPr>
        <w:t>10</w:t>
      </w:r>
      <w:r>
        <w:rPr>
          <w:rFonts w:ascii="Times New Roman" w:eastAsia="仿宋" w:hAnsi="Times New Roman" w:cs="Times New Roman"/>
          <w:sz w:val="28"/>
          <w:szCs w:val="28"/>
        </w:rPr>
        <w:t>对不按规定使用、存放化学危险物品、易燃易爆剧毒物品的，要视情节给予教育、处罚、限期整改，由此引发事故的，追究当事人责任。对因工作不慎、管理不当，造成不良后果的管理人员，要追究其责任。</w:t>
      </w:r>
      <w:r>
        <w:rPr>
          <w:rFonts w:ascii="Times New Roman" w:eastAsia="仿宋" w:hAnsi="Times New Roman" w:cs="Times New Roman"/>
          <w:sz w:val="28"/>
          <w:szCs w:val="28"/>
        </w:rPr>
        <w:t xml:space="preserve"> </w:t>
      </w:r>
    </w:p>
    <w:p w:rsidR="00EC1AF6" w:rsidRDefault="000E736A">
      <w:pPr>
        <w:snapToGrid w:val="0"/>
        <w:spacing w:beforeLines="50" w:before="211" w:afterLines="50" w:after="211"/>
        <w:rPr>
          <w:rFonts w:ascii="Times New Roman" w:eastAsia="仿宋" w:hAnsi="Times New Roman" w:cs="Times New Roman"/>
          <w:b/>
          <w:sz w:val="28"/>
          <w:szCs w:val="28"/>
        </w:rPr>
      </w:pPr>
      <w:r>
        <w:rPr>
          <w:rFonts w:ascii="Times New Roman" w:eastAsia="仿宋" w:hAnsi="Times New Roman" w:cs="Times New Roman"/>
          <w:b/>
          <w:sz w:val="28"/>
          <w:szCs w:val="28"/>
        </w:rPr>
        <w:t>8</w:t>
      </w:r>
      <w:r>
        <w:rPr>
          <w:rFonts w:ascii="Times New Roman" w:eastAsia="仿宋" w:hAnsi="Times New Roman" w:cs="Times New Roman"/>
          <w:b/>
          <w:sz w:val="28"/>
          <w:szCs w:val="28"/>
        </w:rPr>
        <w:t>、卫生工作制度</w:t>
      </w:r>
    </w:p>
    <w:p w:rsidR="00EC1AF6" w:rsidRDefault="000E736A">
      <w:pPr>
        <w:snapToGrid w:val="0"/>
        <w:spacing w:line="30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8</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1</w:t>
      </w:r>
      <w:r>
        <w:rPr>
          <w:rFonts w:ascii="Times New Roman" w:eastAsia="仿宋" w:hAnsi="Times New Roman" w:cs="Times New Roman"/>
          <w:kern w:val="0"/>
          <w:sz w:val="28"/>
          <w:szCs w:val="28"/>
        </w:rPr>
        <w:t>实验室卫生管理按定人定区域划分，实行片区负责制。</w:t>
      </w:r>
    </w:p>
    <w:p w:rsidR="00EC1AF6" w:rsidRDefault="000E736A">
      <w:pPr>
        <w:snapToGrid w:val="0"/>
        <w:spacing w:line="300" w:lineRule="auto"/>
        <w:ind w:firstLineChars="200" w:firstLine="560"/>
        <w:rPr>
          <w:rFonts w:ascii="Times New Roman" w:eastAsia="仿宋" w:hAnsi="Times New Roman" w:cs="Times New Roman"/>
          <w:b/>
          <w:kern w:val="0"/>
          <w:sz w:val="28"/>
          <w:szCs w:val="28"/>
        </w:rPr>
      </w:pPr>
      <w:r>
        <w:rPr>
          <w:rFonts w:ascii="Times New Roman" w:eastAsia="仿宋" w:hAnsi="Times New Roman" w:cs="Times New Roman"/>
          <w:kern w:val="0"/>
          <w:sz w:val="28"/>
          <w:szCs w:val="28"/>
        </w:rPr>
        <w:t>8</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2</w:t>
      </w:r>
      <w:r>
        <w:rPr>
          <w:rFonts w:ascii="Times New Roman" w:eastAsia="仿宋" w:hAnsi="Times New Roman" w:cs="Times New Roman"/>
          <w:kern w:val="0"/>
          <w:sz w:val="28"/>
          <w:szCs w:val="28"/>
        </w:rPr>
        <w:t>实验室工作必须保持严肃、严密、严格、严谨；室内保持整洁有序，不准喧哗、打闹、抽烟。</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8</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严格卫生责任制，各实验室应有专人负责卫生管理工作，室内卫生要定期打扫，保持实验室窗明台净、地面无可见污渍、仪器摆放整齐、实验台面一尘不染。每日实验结束后清理废物桶和水池管道，防止堵塞和腐蚀。实验完毕</w:t>
      </w:r>
      <w:r>
        <w:rPr>
          <w:rFonts w:ascii="Times New Roman" w:eastAsia="仿宋" w:hAnsi="Times New Roman" w:cs="Times New Roman"/>
          <w:sz w:val="28"/>
          <w:szCs w:val="28"/>
        </w:rPr>
        <w:t>,</w:t>
      </w:r>
      <w:r>
        <w:rPr>
          <w:rFonts w:ascii="Times New Roman" w:eastAsia="仿宋" w:hAnsi="Times New Roman" w:cs="Times New Roman"/>
          <w:sz w:val="28"/>
          <w:szCs w:val="28"/>
        </w:rPr>
        <w:t>应立即进行</w:t>
      </w:r>
      <w:r>
        <w:rPr>
          <w:rFonts w:ascii="Times New Roman" w:eastAsia="仿宋" w:hAnsi="Times New Roman" w:cs="Times New Roman"/>
          <w:sz w:val="28"/>
          <w:szCs w:val="28"/>
        </w:rPr>
        <w:lastRenderedPageBreak/>
        <w:t>清洁整理，将使用仪器清洗干净，玻璃仪器放入烘箱干燥，物归原处</w:t>
      </w:r>
      <w:r>
        <w:rPr>
          <w:rFonts w:ascii="Times New Roman" w:eastAsia="仿宋" w:hAnsi="Times New Roman" w:cs="Times New Roman"/>
          <w:sz w:val="28"/>
          <w:szCs w:val="28"/>
        </w:rPr>
        <w:t>,</w:t>
      </w:r>
      <w:r>
        <w:rPr>
          <w:rFonts w:ascii="Times New Roman" w:eastAsia="仿宋" w:hAnsi="Times New Roman" w:cs="Times New Roman"/>
          <w:sz w:val="28"/>
          <w:szCs w:val="28"/>
        </w:rPr>
        <w:t>将实验台，通风橱整理干净。</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8</w:t>
      </w: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实验室工作人员上岗操作时，应按相关规定佩戴标识、穿着实验服、帽。</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8</w:t>
      </w: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实验中产生的</w:t>
      </w:r>
      <w:r>
        <w:rPr>
          <w:rFonts w:ascii="Times New Roman" w:eastAsia="仿宋" w:hAnsi="Times New Roman" w:cs="Times New Roman"/>
          <w:sz w:val="28"/>
          <w:szCs w:val="28"/>
        </w:rPr>
        <w:t>“</w:t>
      </w:r>
      <w:r>
        <w:rPr>
          <w:rFonts w:ascii="Times New Roman" w:eastAsia="仿宋" w:hAnsi="Times New Roman" w:cs="Times New Roman"/>
          <w:sz w:val="28"/>
          <w:szCs w:val="28"/>
        </w:rPr>
        <w:t>三废</w:t>
      </w:r>
      <w:r>
        <w:rPr>
          <w:rFonts w:ascii="Times New Roman" w:eastAsia="仿宋" w:hAnsi="Times New Roman" w:cs="Times New Roman"/>
          <w:sz w:val="28"/>
          <w:szCs w:val="28"/>
        </w:rPr>
        <w:t>”</w:t>
      </w:r>
      <w:r>
        <w:rPr>
          <w:rFonts w:ascii="Times New Roman" w:eastAsia="仿宋" w:hAnsi="Times New Roman" w:cs="Times New Roman"/>
          <w:sz w:val="28"/>
          <w:szCs w:val="28"/>
        </w:rPr>
        <w:t>按相关规定妥善处理，剧毒废弃物由实验室统一处理，不得私自倾倒。</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8</w:t>
      </w:r>
      <w:r>
        <w:rPr>
          <w:rFonts w:ascii="Times New Roman" w:eastAsia="仿宋" w:hAnsi="Times New Roman" w:cs="Times New Roman"/>
          <w:sz w:val="28"/>
          <w:szCs w:val="28"/>
        </w:rPr>
        <w:t>．</w:t>
      </w:r>
      <w:r>
        <w:rPr>
          <w:rFonts w:ascii="Times New Roman" w:eastAsia="仿宋" w:hAnsi="Times New Roman" w:cs="Times New Roman"/>
          <w:sz w:val="28"/>
          <w:szCs w:val="28"/>
        </w:rPr>
        <w:t>6</w:t>
      </w:r>
      <w:r>
        <w:rPr>
          <w:rFonts w:ascii="Times New Roman" w:eastAsia="仿宋" w:hAnsi="Times New Roman" w:cs="Times New Roman"/>
          <w:sz w:val="28"/>
          <w:szCs w:val="28"/>
        </w:rPr>
        <w:t>实验用过的仪器应及时清洁干净，放回指定位置，化学药品归药品室，不得滞留现场。</w:t>
      </w:r>
      <w:r>
        <w:rPr>
          <w:rFonts w:ascii="Times New Roman" w:eastAsia="仿宋" w:hAnsi="Times New Roman" w:cs="Times New Roman"/>
          <w:sz w:val="28"/>
          <w:szCs w:val="28"/>
        </w:rPr>
        <w:t xml:space="preserve"> </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8</w:t>
      </w:r>
      <w:r>
        <w:rPr>
          <w:rFonts w:ascii="Times New Roman" w:eastAsia="仿宋" w:hAnsi="Times New Roman" w:cs="Times New Roman"/>
          <w:sz w:val="28"/>
          <w:szCs w:val="28"/>
        </w:rPr>
        <w:t>．</w:t>
      </w:r>
      <w:r>
        <w:rPr>
          <w:rFonts w:ascii="Times New Roman" w:eastAsia="仿宋" w:hAnsi="Times New Roman" w:cs="Times New Roman"/>
          <w:sz w:val="28"/>
          <w:szCs w:val="28"/>
        </w:rPr>
        <w:t>7</w:t>
      </w:r>
      <w:r>
        <w:rPr>
          <w:rFonts w:ascii="Times New Roman" w:eastAsia="仿宋" w:hAnsi="Times New Roman" w:cs="Times New Roman"/>
          <w:sz w:val="28"/>
          <w:szCs w:val="28"/>
        </w:rPr>
        <w:t>实验室、门口及走廊不准堆放杂物，要求整洁通畅。保证实验室通风良好。</w:t>
      </w:r>
    </w:p>
    <w:p w:rsidR="00EC1AF6" w:rsidRDefault="000E736A">
      <w:pPr>
        <w:snapToGrid w:val="0"/>
        <w:spacing w:beforeLines="50" w:before="211" w:afterLines="50" w:after="211"/>
        <w:rPr>
          <w:rFonts w:ascii="Times New Roman" w:eastAsia="仿宋" w:hAnsi="Times New Roman" w:cs="Times New Roman"/>
          <w:b/>
          <w:sz w:val="28"/>
          <w:szCs w:val="28"/>
        </w:rPr>
      </w:pPr>
      <w:r>
        <w:rPr>
          <w:rFonts w:ascii="Times New Roman" w:eastAsia="仿宋" w:hAnsi="Times New Roman" w:cs="Times New Roman"/>
          <w:b/>
          <w:sz w:val="28"/>
          <w:szCs w:val="28"/>
        </w:rPr>
        <w:t>9</w:t>
      </w:r>
      <w:r>
        <w:rPr>
          <w:rFonts w:ascii="Times New Roman" w:eastAsia="仿宋" w:hAnsi="Times New Roman" w:cs="Times New Roman"/>
          <w:b/>
          <w:sz w:val="28"/>
          <w:szCs w:val="28"/>
        </w:rPr>
        <w:t>、</w:t>
      </w:r>
      <w:r>
        <w:rPr>
          <w:rFonts w:ascii="Times New Roman" w:eastAsia="仿宋" w:hAnsi="Times New Roman" w:cs="Times New Roman"/>
          <w:b/>
          <w:color w:val="000000"/>
          <w:sz w:val="28"/>
          <w:szCs w:val="28"/>
        </w:rPr>
        <w:t>本管理规定自至下发之日起执行。</w:t>
      </w:r>
    </w:p>
    <w:p w:rsidR="00EC1AF6" w:rsidRDefault="00EC1AF6">
      <w:pPr>
        <w:snapToGrid w:val="0"/>
        <w:spacing w:line="300" w:lineRule="auto"/>
        <w:jc w:val="right"/>
        <w:rPr>
          <w:rFonts w:ascii="Times New Roman" w:eastAsia="仿宋" w:hAnsi="Times New Roman" w:cs="Times New Roman"/>
          <w:b/>
          <w:sz w:val="28"/>
          <w:szCs w:val="28"/>
        </w:rPr>
      </w:pPr>
    </w:p>
    <w:p w:rsidR="00EC1AF6" w:rsidRDefault="00EC1AF6">
      <w:pPr>
        <w:snapToGrid w:val="0"/>
        <w:spacing w:line="300" w:lineRule="auto"/>
        <w:jc w:val="right"/>
        <w:rPr>
          <w:rFonts w:ascii="Times New Roman" w:eastAsia="仿宋" w:hAnsi="Times New Roman" w:cs="Times New Roman"/>
          <w:b/>
          <w:sz w:val="28"/>
          <w:szCs w:val="28"/>
        </w:rPr>
      </w:pPr>
    </w:p>
    <w:p w:rsidR="00EC1AF6" w:rsidRDefault="00EC1AF6">
      <w:pPr>
        <w:snapToGrid w:val="0"/>
        <w:spacing w:line="300" w:lineRule="auto"/>
        <w:jc w:val="right"/>
        <w:rPr>
          <w:rFonts w:ascii="Times New Roman" w:eastAsia="仿宋" w:hAnsi="Times New Roman" w:cs="Times New Roman"/>
          <w:b/>
          <w:sz w:val="28"/>
          <w:szCs w:val="28"/>
        </w:rPr>
      </w:pPr>
    </w:p>
    <w:p w:rsidR="00EC1AF6" w:rsidRDefault="000E736A">
      <w:pPr>
        <w:snapToGrid w:val="0"/>
        <w:spacing w:line="300" w:lineRule="auto"/>
        <w:jc w:val="right"/>
        <w:rPr>
          <w:rFonts w:ascii="Times New Roman" w:eastAsia="仿宋" w:hAnsi="Times New Roman" w:cs="Times New Roman"/>
          <w:sz w:val="28"/>
          <w:szCs w:val="28"/>
        </w:rPr>
      </w:pPr>
      <w:r>
        <w:rPr>
          <w:rFonts w:ascii="Times New Roman" w:eastAsia="仿宋" w:hAnsi="Times New Roman" w:cs="Times New Roman"/>
          <w:sz w:val="28"/>
          <w:szCs w:val="28"/>
        </w:rPr>
        <w:t>环境科学与工程学院安全工作小组</w:t>
      </w:r>
    </w:p>
    <w:p w:rsidR="00EC1AF6" w:rsidRDefault="000E736A">
      <w:pPr>
        <w:snapToGrid w:val="0"/>
        <w:spacing w:line="300" w:lineRule="auto"/>
        <w:jc w:val="right"/>
        <w:rPr>
          <w:rFonts w:ascii="Times New Roman" w:eastAsia="仿宋" w:hAnsi="Times New Roman" w:cs="Times New Roman"/>
          <w:sz w:val="28"/>
          <w:szCs w:val="28"/>
        </w:rPr>
      </w:pPr>
      <w:r>
        <w:rPr>
          <w:rFonts w:ascii="Times New Roman" w:eastAsia="仿宋" w:hAnsi="Times New Roman" w:cs="Times New Roman"/>
          <w:sz w:val="28"/>
          <w:szCs w:val="28"/>
        </w:rPr>
        <w:t>2017</w:t>
      </w:r>
      <w:r>
        <w:rPr>
          <w:rFonts w:ascii="Times New Roman" w:eastAsia="仿宋" w:hAnsi="Times New Roman" w:cs="Times New Roman"/>
          <w:sz w:val="28"/>
          <w:szCs w:val="28"/>
        </w:rPr>
        <w:t>年</w:t>
      </w:r>
      <w:r>
        <w:rPr>
          <w:rFonts w:ascii="Times New Roman" w:eastAsia="仿宋" w:hAnsi="Times New Roman" w:cs="Times New Roman"/>
          <w:sz w:val="28"/>
          <w:szCs w:val="28"/>
        </w:rPr>
        <w:t>11</w:t>
      </w:r>
      <w:r>
        <w:rPr>
          <w:rFonts w:ascii="Times New Roman" w:eastAsia="仿宋" w:hAnsi="Times New Roman" w:cs="Times New Roman"/>
          <w:sz w:val="28"/>
          <w:szCs w:val="28"/>
        </w:rPr>
        <w:t>月</w:t>
      </w:r>
      <w:r>
        <w:rPr>
          <w:rFonts w:ascii="Times New Roman" w:eastAsia="仿宋" w:hAnsi="Times New Roman" w:cs="Times New Roman"/>
          <w:sz w:val="28"/>
          <w:szCs w:val="28"/>
        </w:rPr>
        <w:t>10</w:t>
      </w:r>
      <w:r>
        <w:rPr>
          <w:rFonts w:ascii="Times New Roman" w:eastAsia="仿宋" w:hAnsi="Times New Roman" w:cs="Times New Roman"/>
          <w:sz w:val="28"/>
          <w:szCs w:val="28"/>
        </w:rPr>
        <w:t>日</w:t>
      </w:r>
    </w:p>
    <w:p w:rsidR="00EC1AF6" w:rsidRDefault="00EC1AF6">
      <w:pPr>
        <w:adjustRightInd w:val="0"/>
        <w:jc w:val="center"/>
        <w:rPr>
          <w:rFonts w:ascii="Times New Roman" w:eastAsia="方正姚体" w:hAnsi="Times New Roman" w:cs="Times New Roman"/>
          <w:color w:val="FF0000"/>
          <w:kern w:val="0"/>
          <w:sz w:val="84"/>
          <w:szCs w:val="84"/>
        </w:rPr>
      </w:pPr>
    </w:p>
    <w:p w:rsidR="00EC1AF6" w:rsidRDefault="00EC1AF6">
      <w:pPr>
        <w:adjustRightInd w:val="0"/>
        <w:jc w:val="center"/>
        <w:rPr>
          <w:rFonts w:ascii="Times New Roman" w:eastAsia="方正姚体" w:hAnsi="Times New Roman" w:cs="Times New Roman"/>
          <w:color w:val="FF0000"/>
          <w:kern w:val="0"/>
          <w:sz w:val="84"/>
          <w:szCs w:val="84"/>
        </w:rPr>
      </w:pPr>
    </w:p>
    <w:p w:rsidR="00EC1AF6" w:rsidRDefault="00EC1AF6">
      <w:pPr>
        <w:adjustRightInd w:val="0"/>
        <w:jc w:val="center"/>
        <w:rPr>
          <w:rFonts w:ascii="Times New Roman" w:eastAsia="方正姚体" w:hAnsi="Times New Roman" w:cs="Times New Roman"/>
          <w:color w:val="FF0000"/>
          <w:kern w:val="0"/>
          <w:sz w:val="84"/>
          <w:szCs w:val="84"/>
        </w:rPr>
      </w:pPr>
    </w:p>
    <w:p w:rsidR="00EC1AF6" w:rsidRDefault="000E736A">
      <w:pPr>
        <w:adjustRightInd w:val="0"/>
        <w:jc w:val="center"/>
        <w:rPr>
          <w:rFonts w:ascii="Times New Roman" w:eastAsia="宋体" w:hAnsi="Times New Roman" w:cs="Times New Roman"/>
          <w:color w:val="FF0000"/>
          <w:spacing w:val="20"/>
          <w:sz w:val="84"/>
          <w:szCs w:val="84"/>
        </w:rPr>
      </w:pPr>
      <w:r w:rsidRPr="00DB0D58">
        <w:rPr>
          <w:rFonts w:ascii="Times New Roman" w:eastAsia="方正姚体" w:hAnsi="Times New Roman" w:cs="Times New Roman"/>
          <w:color w:val="FF0000"/>
          <w:w w:val="64"/>
          <w:kern w:val="0"/>
          <w:sz w:val="84"/>
          <w:szCs w:val="84"/>
          <w:fitText w:val="7037" w:id="3"/>
        </w:rPr>
        <w:lastRenderedPageBreak/>
        <w:t>东华大学环境科学与工程学</w:t>
      </w:r>
      <w:r w:rsidRPr="00DB0D58">
        <w:rPr>
          <w:rFonts w:ascii="Times New Roman" w:eastAsia="方正姚体" w:hAnsi="Times New Roman" w:cs="Times New Roman"/>
          <w:color w:val="FF0000"/>
          <w:spacing w:val="42"/>
          <w:w w:val="64"/>
          <w:kern w:val="0"/>
          <w:sz w:val="84"/>
          <w:szCs w:val="84"/>
          <w:fitText w:val="7037" w:id="3"/>
        </w:rPr>
        <w:t>院</w:t>
      </w:r>
    </w:p>
    <w:p w:rsidR="00EC1AF6" w:rsidRDefault="000E736A">
      <w:pPr>
        <w:adjustRightInd w:val="0"/>
        <w:jc w:val="center"/>
        <w:outlineLvl w:val="0"/>
        <w:rPr>
          <w:rFonts w:ascii="Times New Roman" w:eastAsia="宋体" w:hAnsi="Times New Roman" w:cs="Times New Roman"/>
          <w:szCs w:val="32"/>
        </w:rPr>
      </w:pPr>
      <w:bookmarkStart w:id="13" w:name="_Toc13576105"/>
      <w:bookmarkStart w:id="14" w:name="_Toc72407829"/>
      <w:r>
        <w:rPr>
          <w:rFonts w:ascii="Times New Roman" w:eastAsia="仿宋_GB2312" w:hAnsi="Times New Roman" w:cs="Times New Roman"/>
          <w:kern w:val="0"/>
          <w:sz w:val="32"/>
          <w:szCs w:val="32"/>
        </w:rPr>
        <w:t>东华环境安</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kern w:val="0"/>
          <w:sz w:val="32"/>
          <w:szCs w:val="32"/>
        </w:rPr>
        <w:t>号</w:t>
      </w:r>
      <w:bookmarkEnd w:id="13"/>
      <w:bookmarkEnd w:id="14"/>
    </w:p>
    <w:p w:rsidR="00EC1AF6" w:rsidRDefault="00D64123">
      <w:pPr>
        <w:adjustRightInd w:val="0"/>
        <w:spacing w:line="700" w:lineRule="exact"/>
        <w:rPr>
          <w:rFonts w:ascii="Times New Roman" w:eastAsia="仿宋_GB2312" w:hAnsi="Times New Roman" w:cs="Times New Roman"/>
          <w:szCs w:val="21"/>
        </w:rPr>
      </w:pPr>
      <w:r>
        <w:rPr>
          <w:rFonts w:ascii="Times New Roman" w:eastAsia="华文中宋" w:hAnsi="Times New Roman" w:cs="Times New Roman"/>
          <w:b/>
          <w:bCs/>
          <w:noProof/>
          <w:color w:val="000000"/>
          <w:kern w:val="0"/>
          <w:sz w:val="30"/>
          <w:szCs w:val="30"/>
        </w:rPr>
        <mc:AlternateContent>
          <mc:Choice Requires="wps">
            <w:drawing>
              <wp:anchor distT="0" distB="0" distL="114300" distR="114300" simplePos="0" relativeHeight="251894784" behindDoc="1" locked="0" layoutInCell="1" allowOverlap="1" wp14:anchorId="460DD8FB" wp14:editId="1C49FA57">
                <wp:simplePos x="0" y="0"/>
                <wp:positionH relativeFrom="column">
                  <wp:posOffset>2237740</wp:posOffset>
                </wp:positionH>
                <wp:positionV relativeFrom="paragraph">
                  <wp:posOffset>92710</wp:posOffset>
                </wp:positionV>
                <wp:extent cx="252095" cy="234315"/>
                <wp:effectExtent l="0" t="0" r="0" b="0"/>
                <wp:wrapTight wrapText="bothSides">
                  <wp:wrapPolygon edited="0">
                    <wp:start x="6529" y="0"/>
                    <wp:lineTo x="0" y="7024"/>
                    <wp:lineTo x="0" y="19317"/>
                    <wp:lineTo x="19587" y="19317"/>
                    <wp:lineTo x="19587" y="7024"/>
                    <wp:lineTo x="13058" y="0"/>
                    <wp:lineTo x="6529" y="0"/>
                  </wp:wrapPolygon>
                </wp:wrapTight>
                <wp:docPr id="81" name="五角星 81"/>
                <wp:cNvGraphicFramePr/>
                <a:graphic xmlns:a="http://schemas.openxmlformats.org/drawingml/2006/main">
                  <a:graphicData uri="http://schemas.microsoft.com/office/word/2010/wordprocessingShape">
                    <wps:wsp>
                      <wps:cNvSpPr/>
                      <wps:spPr>
                        <a:xfrm>
                          <a:off x="0" y="0"/>
                          <a:ext cx="252095" cy="234315"/>
                        </a:xfrm>
                        <a:prstGeom prst="star5">
                          <a:avLst/>
                        </a:prstGeom>
                        <a:solidFill>
                          <a:srgbClr val="FF0000"/>
                        </a:solidFill>
                        <a:ln w="38100">
                          <a:noFill/>
                        </a:ln>
                      </wps:spPr>
                      <wps:bodyPr upright="1"/>
                    </wps:wsp>
                  </a:graphicData>
                </a:graphic>
              </wp:anchor>
            </w:drawing>
          </mc:Choice>
          <mc:Fallback>
            <w:pict>
              <v:shape w14:anchorId="586B079D" id="五角星 81" o:spid="_x0000_s1026" style="position:absolute;left:0;text-align:left;margin-left:176.2pt;margin-top:7.3pt;width:19.85pt;height:18.45pt;z-index:-251421696;visibility:visible;mso-wrap-style:square;mso-wrap-distance-left:9pt;mso-wrap-distance-top:0;mso-wrap-distance-right:9pt;mso-wrap-distance-bottom:0;mso-position-horizontal:absolute;mso-position-horizontal-relative:text;mso-position-vertical:absolute;mso-position-vertical-relative:text;v-text-anchor:top" coordsize="252095,2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" path="m,89500r96292,1l126048,r29755,89501l252095,89500r-77902,55314l203949,234314,126048,178999,48146,234314,77902,144814,,89500xe" fillcolor="red" stroked="f" strokeweight="3pt">
                <v:path arrowok="t" o:connecttype="custom" o:connectlocs="0,89500;96292,89501;126048,0;155803,89501;252095,89500;174193,144814;203949,234314;126048,178999;48146,234314;77902,144814;0,89500" o:connectangles="0,0,0,0,0,0,0,0,0,0,0"/>
                <w10:wrap type="tight"/>
              </v:shape>
            </w:pict>
          </mc:Fallback>
        </mc:AlternateContent>
      </w:r>
      <w:r>
        <w:rPr>
          <w:rFonts w:ascii="Times New Roman" w:eastAsia="宋体" w:hAnsi="Times New Roman" w:cs="Times New Roman"/>
          <w:noProof/>
          <w:sz w:val="36"/>
          <w:szCs w:val="24"/>
        </w:rPr>
        <mc:AlternateContent>
          <mc:Choice Requires="wpg">
            <w:drawing>
              <wp:anchor distT="0" distB="0" distL="114300" distR="114300" simplePos="0" relativeHeight="251893760" behindDoc="0" locked="0" layoutInCell="1" allowOverlap="1" wp14:anchorId="38DED6E2" wp14:editId="57E6653B">
                <wp:simplePos x="0" y="0"/>
                <wp:positionH relativeFrom="column">
                  <wp:posOffset>-248285</wp:posOffset>
                </wp:positionH>
                <wp:positionV relativeFrom="paragraph">
                  <wp:posOffset>210820</wp:posOffset>
                </wp:positionV>
                <wp:extent cx="5232400" cy="3175"/>
                <wp:effectExtent l="0" t="0" r="25400" b="15875"/>
                <wp:wrapNone/>
                <wp:docPr id="82" name="组合 82"/>
                <wp:cNvGraphicFramePr/>
                <a:graphic xmlns:a="http://schemas.openxmlformats.org/drawingml/2006/main">
                  <a:graphicData uri="http://schemas.microsoft.com/office/word/2010/wordprocessingGroup">
                    <wpg:wgp>
                      <wpg:cNvGrpSpPr/>
                      <wpg:grpSpPr>
                        <a:xfrm>
                          <a:off x="0" y="0"/>
                          <a:ext cx="5232400" cy="3175"/>
                          <a:chOff x="1671" y="4318"/>
                          <a:chExt cx="8240" cy="5"/>
                        </a:xfrm>
                        <a:effectLst/>
                      </wpg:grpSpPr>
                      <wps:wsp>
                        <wps:cNvPr id="83" name="直接连接符 8"/>
                        <wps:cNvCnPr/>
                        <wps:spPr>
                          <a:xfrm>
                            <a:off x="1671" y="4318"/>
                            <a:ext cx="3860" cy="0"/>
                          </a:xfrm>
                          <a:prstGeom prst="line">
                            <a:avLst/>
                          </a:prstGeom>
                          <a:ln w="19050" cap="flat" cmpd="sng">
                            <a:solidFill>
                              <a:srgbClr val="FF0000"/>
                            </a:solidFill>
                            <a:prstDash val="solid"/>
                            <a:headEnd type="none" w="med" len="med"/>
                            <a:tailEnd type="none" w="med" len="med"/>
                          </a:ln>
                          <a:effectLst/>
                        </wps:spPr>
                        <wps:bodyPr/>
                      </wps:wsp>
                      <wps:wsp>
                        <wps:cNvPr id="84" name="直接连接符 9"/>
                        <wps:cNvCnPr/>
                        <wps:spPr>
                          <a:xfrm>
                            <a:off x="6051" y="4323"/>
                            <a:ext cx="3860" cy="0"/>
                          </a:xfrm>
                          <a:prstGeom prst="line">
                            <a:avLst/>
                          </a:prstGeom>
                          <a:ln w="19050" cap="flat" cmpd="sng">
                            <a:solidFill>
                              <a:srgbClr val="FF0000"/>
                            </a:solidFill>
                            <a:prstDash val="solid"/>
                            <a:headEnd type="none" w="med" len="med"/>
                            <a:tailEnd type="none" w="med" len="med"/>
                          </a:ln>
                          <a:effectLst/>
                        </wps:spPr>
                        <wps:bodyPr/>
                      </wps:wsp>
                    </wpg:wgp>
                  </a:graphicData>
                </a:graphic>
              </wp:anchor>
            </w:drawing>
          </mc:Choice>
          <mc:Fallback>
            <w:pict>
              <v:group w14:anchorId="3CB226BB" id="组合 82" o:spid="_x0000_s1026" style="position:absolute;left:0;text-align:left;margin-left:-19.55pt;margin-top:16.6pt;width:412pt;height:.25pt;z-index:251893760" coordorigin="1671,4318" coordsize="8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">
                <v:line id="直接连接符 8" o:spid="_x0000_s1027" style="position:absolute;visibility:visible;mso-wrap-style:square" from="1671,4318" to="553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" strokecolor="red" strokeweight="1.5pt"/>
                <v:line id="直接连接符 9" o:spid="_x0000_s1028" style="position:absolute;visibility:visible;mso-wrap-style:square" from="6051,4323" to="9911,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" strokecolor="red" strokeweight="1.5pt"/>
              </v:group>
            </w:pict>
          </mc:Fallback>
        </mc:AlternateContent>
      </w:r>
    </w:p>
    <w:p w:rsidR="00EC1AF6" w:rsidRPr="00D64123" w:rsidRDefault="000E736A" w:rsidP="00D64123">
      <w:pPr>
        <w:pStyle w:val="1"/>
        <w:spacing w:before="100" w:beforeAutospacing="1" w:after="100" w:afterAutospacing="1"/>
        <w:jc w:val="center"/>
        <w:rPr>
          <w:rFonts w:ascii="仿宋" w:eastAsia="仿宋" w:hAnsi="仿宋"/>
          <w:sz w:val="36"/>
          <w:szCs w:val="36"/>
        </w:rPr>
      </w:pPr>
      <w:bookmarkStart w:id="15" w:name="_Toc13576106"/>
      <w:bookmarkStart w:id="16" w:name="_Toc72407830"/>
      <w:r w:rsidRPr="00D64123">
        <w:rPr>
          <w:rFonts w:ascii="仿宋" w:eastAsia="仿宋" w:hAnsi="仿宋"/>
          <w:sz w:val="36"/>
          <w:szCs w:val="36"/>
        </w:rPr>
        <w:t>烘箱、马弗炉、恒温培养箱等设备运行要求</w:t>
      </w:r>
      <w:bookmarkEnd w:id="15"/>
      <w:bookmarkEnd w:id="16"/>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针对学院出现的烘箱、马弗炉、恒温培养箱等设备在运行期间无人值守的情况，经过学院工作小组的集体讨论，</w:t>
      </w:r>
      <w:proofErr w:type="gramStart"/>
      <w:r>
        <w:rPr>
          <w:rFonts w:ascii="Times New Roman" w:eastAsia="仿宋" w:hAnsi="Times New Roman" w:cs="Times New Roman"/>
          <w:sz w:val="28"/>
          <w:szCs w:val="28"/>
        </w:rPr>
        <w:t>作出</w:t>
      </w:r>
      <w:proofErr w:type="gramEnd"/>
      <w:r>
        <w:rPr>
          <w:rFonts w:ascii="Times New Roman" w:eastAsia="仿宋" w:hAnsi="Times New Roman" w:cs="Times New Roman"/>
          <w:sz w:val="28"/>
          <w:szCs w:val="28"/>
        </w:rPr>
        <w:t>如下规定。</w:t>
      </w:r>
    </w:p>
    <w:p w:rsidR="00EC1AF6" w:rsidRDefault="000E736A">
      <w:pPr>
        <w:snapToGrid w:val="0"/>
        <w:spacing w:line="300" w:lineRule="auto"/>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马弗炉、烘箱属于加热设备，学院已经多次强调加热设备需要严格监管，严禁无人监管，而且国内外已经发生了多起由于马弗炉、烘箱等设备由于无人监管而发生火灾的事故，因此，再次强调：烘箱、马弗炉等加热设备在运行期间不允许无人监管（需要连续不间断监管）。</w:t>
      </w:r>
    </w:p>
    <w:p w:rsidR="00EC1AF6" w:rsidRDefault="000E736A">
      <w:pPr>
        <w:snapToGrid w:val="0"/>
        <w:spacing w:line="300" w:lineRule="auto"/>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恒温培养箱一般用于细菌培养、育种、发酵及其他低温恒温试验用。有较好的温控性能，因此对恒温培养箱使用期间允许可间断监管（比如：每隔一个小时观察一次恒温箱内安全状况），但不允许长时间处于无人监管。另外，恒温培养箱的使用还需要做到如下要求：</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）培养箱外壳必须有效接地，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以保证使用安全；严禁培养箱超出使用期限使用；</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）培养箱应放置在具有良好通风条件的室内，在其周围不可放置易燃易爆物品；</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3</w:t>
      </w:r>
      <w:r>
        <w:rPr>
          <w:rFonts w:ascii="Times New Roman" w:eastAsia="仿宋" w:hAnsi="Times New Roman" w:cs="Times New Roman"/>
          <w:sz w:val="28"/>
          <w:szCs w:val="28"/>
        </w:rPr>
        <w:t>）箱内物品放置切勿过挤，必须留出空间；</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）箱内外应每日保持清洁，每次使用完毕应当进行清洁。</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）恒温箱设备负责人根据检定计划联系通过</w:t>
      </w:r>
      <w:r>
        <w:rPr>
          <w:rFonts w:ascii="Times New Roman" w:eastAsia="仿宋" w:hAnsi="Times New Roman" w:cs="Times New Roman"/>
          <w:sz w:val="28"/>
          <w:szCs w:val="28"/>
        </w:rPr>
        <w:t>CNAL</w:t>
      </w:r>
      <w:r>
        <w:rPr>
          <w:rFonts w:ascii="Times New Roman" w:eastAsia="仿宋" w:hAnsi="Times New Roman" w:cs="Times New Roman"/>
          <w:sz w:val="28"/>
          <w:szCs w:val="28"/>
        </w:rPr>
        <w:t>认可的</w:t>
      </w:r>
      <w:proofErr w:type="gramStart"/>
      <w:r>
        <w:rPr>
          <w:rFonts w:ascii="Times New Roman" w:eastAsia="仿宋" w:hAnsi="Times New Roman" w:cs="Times New Roman"/>
          <w:sz w:val="28"/>
          <w:szCs w:val="28"/>
        </w:rPr>
        <w:t>计单位</w:t>
      </w:r>
      <w:proofErr w:type="gramEnd"/>
      <w:r>
        <w:rPr>
          <w:rFonts w:ascii="Times New Roman" w:eastAsia="仿宋" w:hAnsi="Times New Roman" w:cs="Times New Roman"/>
          <w:sz w:val="28"/>
          <w:szCs w:val="28"/>
        </w:rPr>
        <w:t>进行检定，并保存计量证书。设备管理员定期对温度控制情况进行检查。</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）恒温箱每次使用过程每次至少两次进行温度检查和记录《恒温培养箱温度记录》。</w:t>
      </w:r>
    </w:p>
    <w:p w:rsidR="00EC1AF6" w:rsidRDefault="00EC1AF6">
      <w:pPr>
        <w:snapToGrid w:val="0"/>
        <w:spacing w:line="300" w:lineRule="auto"/>
        <w:ind w:firstLineChars="200" w:firstLine="560"/>
        <w:rPr>
          <w:rFonts w:ascii="Times New Roman" w:eastAsia="仿宋" w:hAnsi="Times New Roman" w:cs="Times New Roman"/>
          <w:sz w:val="28"/>
          <w:szCs w:val="28"/>
        </w:rPr>
      </w:pPr>
    </w:p>
    <w:p w:rsidR="00EC1AF6" w:rsidRDefault="00EC1AF6">
      <w:pPr>
        <w:snapToGrid w:val="0"/>
        <w:spacing w:line="300" w:lineRule="auto"/>
        <w:ind w:firstLineChars="200" w:firstLine="560"/>
        <w:rPr>
          <w:rFonts w:ascii="Times New Roman" w:eastAsia="仿宋" w:hAnsi="Times New Roman" w:cs="Times New Roman"/>
          <w:sz w:val="28"/>
          <w:szCs w:val="28"/>
        </w:rPr>
      </w:pPr>
    </w:p>
    <w:p w:rsidR="00EC1AF6" w:rsidRDefault="00EC1AF6">
      <w:pPr>
        <w:snapToGrid w:val="0"/>
        <w:spacing w:line="300" w:lineRule="auto"/>
        <w:ind w:firstLineChars="200" w:firstLine="560"/>
        <w:rPr>
          <w:rFonts w:ascii="Times New Roman" w:eastAsia="仿宋" w:hAnsi="Times New Roman" w:cs="Times New Roman"/>
          <w:sz w:val="28"/>
          <w:szCs w:val="28"/>
        </w:rPr>
      </w:pPr>
    </w:p>
    <w:p w:rsidR="00EC1AF6" w:rsidRDefault="000E736A">
      <w:pPr>
        <w:snapToGrid w:val="0"/>
        <w:spacing w:line="300" w:lineRule="auto"/>
        <w:jc w:val="right"/>
        <w:rPr>
          <w:rFonts w:ascii="Times New Roman" w:eastAsia="仿宋" w:hAnsi="Times New Roman" w:cs="Times New Roman"/>
          <w:sz w:val="28"/>
          <w:szCs w:val="28"/>
        </w:rPr>
      </w:pPr>
      <w:r>
        <w:rPr>
          <w:rFonts w:ascii="Times New Roman" w:eastAsia="仿宋" w:hAnsi="Times New Roman" w:cs="Times New Roman"/>
          <w:sz w:val="28"/>
          <w:szCs w:val="28"/>
        </w:rPr>
        <w:t>环境科学与工程学院安全工作小组</w:t>
      </w:r>
    </w:p>
    <w:p w:rsidR="00EC1AF6" w:rsidRDefault="000E736A">
      <w:pPr>
        <w:snapToGrid w:val="0"/>
        <w:spacing w:line="300" w:lineRule="auto"/>
        <w:jc w:val="right"/>
        <w:rPr>
          <w:rFonts w:ascii="Times New Roman" w:eastAsia="仿宋" w:hAnsi="Times New Roman" w:cs="Times New Roman"/>
          <w:sz w:val="28"/>
          <w:szCs w:val="28"/>
        </w:rPr>
      </w:pPr>
      <w:r>
        <w:rPr>
          <w:rFonts w:ascii="Times New Roman" w:eastAsia="仿宋" w:hAnsi="Times New Roman" w:cs="Times New Roman"/>
          <w:sz w:val="28"/>
          <w:szCs w:val="28"/>
        </w:rPr>
        <w:t>2017</w:t>
      </w:r>
      <w:r>
        <w:rPr>
          <w:rFonts w:ascii="Times New Roman" w:eastAsia="仿宋" w:hAnsi="Times New Roman" w:cs="Times New Roman"/>
          <w:sz w:val="28"/>
          <w:szCs w:val="28"/>
        </w:rPr>
        <w:t>年</w:t>
      </w:r>
      <w:r>
        <w:rPr>
          <w:rFonts w:ascii="Times New Roman" w:eastAsia="仿宋" w:hAnsi="Times New Roman" w:cs="Times New Roman"/>
          <w:sz w:val="28"/>
          <w:szCs w:val="28"/>
        </w:rPr>
        <w:t>12</w:t>
      </w:r>
      <w:r>
        <w:rPr>
          <w:rFonts w:ascii="Times New Roman" w:eastAsia="仿宋" w:hAnsi="Times New Roman" w:cs="Times New Roman"/>
          <w:sz w:val="28"/>
          <w:szCs w:val="28"/>
        </w:rPr>
        <w:t>月</w:t>
      </w:r>
      <w:r>
        <w:rPr>
          <w:rFonts w:ascii="Times New Roman" w:eastAsia="仿宋" w:hAnsi="Times New Roman" w:cs="Times New Roman"/>
          <w:sz w:val="28"/>
          <w:szCs w:val="28"/>
        </w:rPr>
        <w:t>5</w:t>
      </w:r>
      <w:r>
        <w:rPr>
          <w:rFonts w:ascii="Times New Roman" w:eastAsia="仿宋" w:hAnsi="Times New Roman" w:cs="Times New Roman"/>
          <w:sz w:val="28"/>
          <w:szCs w:val="28"/>
        </w:rPr>
        <w:t>日</w:t>
      </w:r>
    </w:p>
    <w:p w:rsidR="00EC1AF6" w:rsidRDefault="00EC1AF6">
      <w:pPr>
        <w:adjustRightInd w:val="0"/>
        <w:jc w:val="center"/>
        <w:rPr>
          <w:rFonts w:ascii="Times New Roman" w:eastAsia="方正姚体" w:hAnsi="Times New Roman" w:cs="Times New Roman"/>
          <w:color w:val="FF0000"/>
          <w:kern w:val="0"/>
          <w:sz w:val="84"/>
          <w:szCs w:val="84"/>
        </w:rPr>
      </w:pPr>
    </w:p>
    <w:p w:rsidR="00EC1AF6" w:rsidRDefault="00EC1AF6">
      <w:pPr>
        <w:adjustRightInd w:val="0"/>
        <w:jc w:val="center"/>
        <w:rPr>
          <w:rFonts w:ascii="Times New Roman" w:eastAsia="方正姚体" w:hAnsi="Times New Roman" w:cs="Times New Roman"/>
          <w:color w:val="FF0000"/>
          <w:kern w:val="0"/>
          <w:sz w:val="84"/>
          <w:szCs w:val="84"/>
        </w:rPr>
      </w:pPr>
    </w:p>
    <w:p w:rsidR="00EC1AF6" w:rsidRDefault="00EC1AF6">
      <w:pPr>
        <w:adjustRightInd w:val="0"/>
        <w:jc w:val="center"/>
        <w:rPr>
          <w:rFonts w:ascii="Times New Roman" w:eastAsia="方正姚体" w:hAnsi="Times New Roman" w:cs="Times New Roman"/>
          <w:color w:val="FF0000"/>
          <w:kern w:val="0"/>
          <w:sz w:val="84"/>
          <w:szCs w:val="84"/>
        </w:rPr>
      </w:pPr>
    </w:p>
    <w:p w:rsidR="00EC1AF6" w:rsidRDefault="00EC1AF6">
      <w:pPr>
        <w:adjustRightInd w:val="0"/>
        <w:jc w:val="center"/>
        <w:rPr>
          <w:rFonts w:ascii="Times New Roman" w:eastAsia="方正姚体" w:hAnsi="Times New Roman" w:cs="Times New Roman"/>
          <w:color w:val="FF0000"/>
          <w:kern w:val="0"/>
          <w:sz w:val="84"/>
          <w:szCs w:val="84"/>
        </w:rPr>
      </w:pPr>
    </w:p>
    <w:p w:rsidR="00EC1AF6" w:rsidRDefault="00EC1AF6">
      <w:pPr>
        <w:adjustRightInd w:val="0"/>
        <w:jc w:val="center"/>
        <w:rPr>
          <w:rFonts w:ascii="Times New Roman" w:eastAsia="方正姚体" w:hAnsi="Times New Roman" w:cs="Times New Roman"/>
          <w:color w:val="FF0000"/>
          <w:kern w:val="0"/>
          <w:sz w:val="84"/>
          <w:szCs w:val="84"/>
        </w:rPr>
      </w:pPr>
    </w:p>
    <w:p w:rsidR="00EC1AF6" w:rsidRDefault="000E736A">
      <w:pPr>
        <w:adjustRightInd w:val="0"/>
        <w:jc w:val="center"/>
        <w:rPr>
          <w:rFonts w:ascii="Times New Roman" w:eastAsia="宋体" w:hAnsi="Times New Roman" w:cs="Times New Roman"/>
          <w:color w:val="FF0000"/>
          <w:spacing w:val="20"/>
          <w:sz w:val="84"/>
          <w:szCs w:val="84"/>
        </w:rPr>
      </w:pPr>
      <w:r w:rsidRPr="00DB0D58">
        <w:rPr>
          <w:rFonts w:ascii="Times New Roman" w:eastAsia="方正姚体" w:hAnsi="Times New Roman" w:cs="Times New Roman"/>
          <w:color w:val="FF0000"/>
          <w:w w:val="64"/>
          <w:kern w:val="0"/>
          <w:sz w:val="84"/>
          <w:szCs w:val="84"/>
          <w:fitText w:val="7037" w:id="4"/>
        </w:rPr>
        <w:lastRenderedPageBreak/>
        <w:t>东华大学环境科学与工程学</w:t>
      </w:r>
      <w:r w:rsidRPr="00DB0D58">
        <w:rPr>
          <w:rFonts w:ascii="Times New Roman" w:eastAsia="方正姚体" w:hAnsi="Times New Roman" w:cs="Times New Roman"/>
          <w:color w:val="FF0000"/>
          <w:spacing w:val="42"/>
          <w:w w:val="64"/>
          <w:kern w:val="0"/>
          <w:sz w:val="84"/>
          <w:szCs w:val="84"/>
          <w:fitText w:val="7037" w:id="4"/>
        </w:rPr>
        <w:t>院</w:t>
      </w:r>
    </w:p>
    <w:p w:rsidR="00EC1AF6" w:rsidRDefault="000E736A">
      <w:pPr>
        <w:adjustRightInd w:val="0"/>
        <w:jc w:val="center"/>
        <w:outlineLvl w:val="0"/>
        <w:rPr>
          <w:rFonts w:ascii="Times New Roman" w:eastAsia="宋体" w:hAnsi="Times New Roman" w:cs="Times New Roman"/>
          <w:szCs w:val="32"/>
        </w:rPr>
      </w:pPr>
      <w:bookmarkStart w:id="17" w:name="_Toc13576107"/>
      <w:bookmarkStart w:id="18" w:name="_Toc72407831"/>
      <w:r>
        <w:rPr>
          <w:rFonts w:ascii="Times New Roman" w:eastAsia="仿宋_GB2312" w:hAnsi="Times New Roman" w:cs="Times New Roman"/>
          <w:kern w:val="0"/>
          <w:sz w:val="32"/>
          <w:szCs w:val="32"/>
        </w:rPr>
        <w:t>东华环境安</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kern w:val="0"/>
          <w:sz w:val="32"/>
          <w:szCs w:val="32"/>
        </w:rPr>
        <w:t>号</w:t>
      </w:r>
      <w:bookmarkEnd w:id="17"/>
      <w:bookmarkEnd w:id="18"/>
    </w:p>
    <w:p w:rsidR="00EC1AF6" w:rsidRDefault="00D64123">
      <w:pPr>
        <w:adjustRightInd w:val="0"/>
        <w:spacing w:line="700" w:lineRule="exact"/>
        <w:rPr>
          <w:rFonts w:ascii="Times New Roman" w:eastAsia="仿宋_GB2312" w:hAnsi="Times New Roman" w:cs="Times New Roman"/>
          <w:szCs w:val="21"/>
        </w:rPr>
      </w:pPr>
      <w:r>
        <w:rPr>
          <w:rFonts w:ascii="Times New Roman" w:eastAsia="华文中宋" w:hAnsi="Times New Roman" w:cs="Times New Roman"/>
          <w:b/>
          <w:bCs/>
          <w:noProof/>
          <w:color w:val="000000"/>
          <w:kern w:val="0"/>
          <w:sz w:val="30"/>
          <w:szCs w:val="30"/>
        </w:rPr>
        <mc:AlternateContent>
          <mc:Choice Requires="wps">
            <w:drawing>
              <wp:anchor distT="0" distB="0" distL="114300" distR="114300" simplePos="0" relativeHeight="251891712" behindDoc="1" locked="0" layoutInCell="1" allowOverlap="1" wp14:anchorId="617661C9" wp14:editId="15924B5E">
                <wp:simplePos x="0" y="0"/>
                <wp:positionH relativeFrom="column">
                  <wp:posOffset>2266315</wp:posOffset>
                </wp:positionH>
                <wp:positionV relativeFrom="paragraph">
                  <wp:posOffset>92710</wp:posOffset>
                </wp:positionV>
                <wp:extent cx="252095" cy="234315"/>
                <wp:effectExtent l="0" t="0" r="0" b="0"/>
                <wp:wrapTight wrapText="bothSides">
                  <wp:wrapPolygon edited="0">
                    <wp:start x="6529" y="0"/>
                    <wp:lineTo x="0" y="7024"/>
                    <wp:lineTo x="0" y="19317"/>
                    <wp:lineTo x="19587" y="19317"/>
                    <wp:lineTo x="19587" y="7024"/>
                    <wp:lineTo x="13058" y="0"/>
                    <wp:lineTo x="6529" y="0"/>
                  </wp:wrapPolygon>
                </wp:wrapTight>
                <wp:docPr id="69" name="五角星 69"/>
                <wp:cNvGraphicFramePr/>
                <a:graphic xmlns:a="http://schemas.openxmlformats.org/drawingml/2006/main">
                  <a:graphicData uri="http://schemas.microsoft.com/office/word/2010/wordprocessingShape">
                    <wps:wsp>
                      <wps:cNvSpPr/>
                      <wps:spPr>
                        <a:xfrm>
                          <a:off x="0" y="0"/>
                          <a:ext cx="252095" cy="234315"/>
                        </a:xfrm>
                        <a:prstGeom prst="star5">
                          <a:avLst/>
                        </a:prstGeom>
                        <a:solidFill>
                          <a:srgbClr val="FF0000"/>
                        </a:solidFill>
                        <a:ln w="38100">
                          <a:noFill/>
                        </a:ln>
                      </wps:spPr>
                      <wps:bodyPr upright="1"/>
                    </wps:wsp>
                  </a:graphicData>
                </a:graphic>
              </wp:anchor>
            </w:drawing>
          </mc:Choice>
          <mc:Fallback>
            <w:pict>
              <v:shape w14:anchorId="2F5C2449" id="五角星 69" o:spid="_x0000_s1026" style="position:absolute;left:0;text-align:left;margin-left:178.45pt;margin-top:7.3pt;width:19.85pt;height:18.45pt;z-index:-251424768;visibility:visible;mso-wrap-style:square;mso-wrap-distance-left:9pt;mso-wrap-distance-top:0;mso-wrap-distance-right:9pt;mso-wrap-distance-bottom:0;mso-position-horizontal:absolute;mso-position-horizontal-relative:text;mso-position-vertical:absolute;mso-position-vertical-relative:text;v-text-anchor:top" coordsize="252095,2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" path="m,89500r96292,1l126048,r29755,89501l252095,89500r-77902,55314l203949,234314,126048,178999,48146,234314,77902,144814,,89500xe" fillcolor="red" stroked="f" strokeweight="3pt">
                <v:path arrowok="t" o:connecttype="custom" o:connectlocs="0,89500;96292,89501;126048,0;155803,89501;252095,89500;174193,144814;203949,234314;126048,178999;48146,234314;77902,144814;0,89500" o:connectangles="0,0,0,0,0,0,0,0,0,0,0"/>
                <w10:wrap type="tight"/>
              </v:shape>
            </w:pict>
          </mc:Fallback>
        </mc:AlternateContent>
      </w:r>
      <w:r>
        <w:rPr>
          <w:rFonts w:ascii="Times New Roman" w:eastAsia="宋体" w:hAnsi="Times New Roman" w:cs="Times New Roman"/>
          <w:noProof/>
          <w:sz w:val="36"/>
          <w:szCs w:val="24"/>
        </w:rPr>
        <mc:AlternateContent>
          <mc:Choice Requires="wpg">
            <w:drawing>
              <wp:anchor distT="0" distB="0" distL="114300" distR="114300" simplePos="0" relativeHeight="251890688" behindDoc="0" locked="0" layoutInCell="1" allowOverlap="1" wp14:anchorId="334DFC38" wp14:editId="51D1CC48">
                <wp:simplePos x="0" y="0"/>
                <wp:positionH relativeFrom="column">
                  <wp:posOffset>-210185</wp:posOffset>
                </wp:positionH>
                <wp:positionV relativeFrom="paragraph">
                  <wp:posOffset>210820</wp:posOffset>
                </wp:positionV>
                <wp:extent cx="5232400" cy="3175"/>
                <wp:effectExtent l="0" t="0" r="25400" b="15875"/>
                <wp:wrapNone/>
                <wp:docPr id="70" name="组合 70"/>
                <wp:cNvGraphicFramePr/>
                <a:graphic xmlns:a="http://schemas.openxmlformats.org/drawingml/2006/main">
                  <a:graphicData uri="http://schemas.microsoft.com/office/word/2010/wordprocessingGroup">
                    <wpg:wgp>
                      <wpg:cNvGrpSpPr/>
                      <wpg:grpSpPr>
                        <a:xfrm>
                          <a:off x="0" y="0"/>
                          <a:ext cx="5232400" cy="3175"/>
                          <a:chOff x="1671" y="4318"/>
                          <a:chExt cx="8240" cy="5"/>
                        </a:xfrm>
                        <a:effectLst/>
                      </wpg:grpSpPr>
                      <wps:wsp>
                        <wps:cNvPr id="71" name="直接连接符 8"/>
                        <wps:cNvCnPr/>
                        <wps:spPr>
                          <a:xfrm>
                            <a:off x="1671" y="4318"/>
                            <a:ext cx="3860" cy="0"/>
                          </a:xfrm>
                          <a:prstGeom prst="line">
                            <a:avLst/>
                          </a:prstGeom>
                          <a:ln w="19050" cap="flat" cmpd="sng">
                            <a:solidFill>
                              <a:srgbClr val="FF0000"/>
                            </a:solidFill>
                            <a:prstDash val="solid"/>
                            <a:headEnd type="none" w="med" len="med"/>
                            <a:tailEnd type="none" w="med" len="med"/>
                          </a:ln>
                          <a:effectLst/>
                        </wps:spPr>
                        <wps:bodyPr/>
                      </wps:wsp>
                      <wps:wsp>
                        <wps:cNvPr id="72" name="直接连接符 9"/>
                        <wps:cNvCnPr/>
                        <wps:spPr>
                          <a:xfrm>
                            <a:off x="6051" y="4323"/>
                            <a:ext cx="3860" cy="0"/>
                          </a:xfrm>
                          <a:prstGeom prst="line">
                            <a:avLst/>
                          </a:prstGeom>
                          <a:ln w="19050" cap="flat" cmpd="sng">
                            <a:solidFill>
                              <a:srgbClr val="FF0000"/>
                            </a:solidFill>
                            <a:prstDash val="solid"/>
                            <a:headEnd type="none" w="med" len="med"/>
                            <a:tailEnd type="none" w="med" len="med"/>
                          </a:ln>
                          <a:effectLst/>
                        </wps:spPr>
                        <wps:bodyPr/>
                      </wps:wsp>
                    </wpg:wgp>
                  </a:graphicData>
                </a:graphic>
              </wp:anchor>
            </w:drawing>
          </mc:Choice>
          <mc:Fallback>
            <w:pict>
              <v:group w14:anchorId="57A99C27" id="组合 70" o:spid="_x0000_s1026" style="position:absolute;left:0;text-align:left;margin-left:-16.55pt;margin-top:16.6pt;width:412pt;height:.25pt;z-index:251890688" coordorigin="1671,4318" coordsize="8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">
                <v:line id="直接连接符 8" o:spid="_x0000_s1027" style="position:absolute;visibility:visible;mso-wrap-style:square" from="1671,4318" to="553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" strokecolor="red" strokeweight="1.5pt"/>
                <v:line id="直接连接符 9" o:spid="_x0000_s1028" style="position:absolute;visibility:visible;mso-wrap-style:square" from="6051,4323" to="9911,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" strokecolor="red" strokeweight="1.5pt"/>
              </v:group>
            </w:pict>
          </mc:Fallback>
        </mc:AlternateContent>
      </w:r>
    </w:p>
    <w:p w:rsidR="00EC1AF6" w:rsidRPr="00D64123" w:rsidRDefault="000E736A" w:rsidP="00D64123">
      <w:pPr>
        <w:pStyle w:val="1"/>
        <w:spacing w:before="100" w:beforeAutospacing="1" w:after="100" w:afterAutospacing="1"/>
        <w:jc w:val="center"/>
        <w:rPr>
          <w:rFonts w:ascii="仿宋" w:eastAsia="仿宋" w:hAnsi="仿宋"/>
          <w:sz w:val="36"/>
          <w:szCs w:val="36"/>
        </w:rPr>
      </w:pPr>
      <w:bookmarkStart w:id="19" w:name="_Toc13576108"/>
      <w:bookmarkStart w:id="20" w:name="_Toc72407832"/>
      <w:r w:rsidRPr="00D64123">
        <w:rPr>
          <w:rFonts w:ascii="仿宋" w:eastAsia="仿宋" w:hAnsi="仿宋"/>
          <w:sz w:val="36"/>
          <w:szCs w:val="36"/>
        </w:rPr>
        <w:t>环境科学与工程学院实验室安全检查实施办法</w:t>
      </w:r>
      <w:bookmarkEnd w:id="19"/>
      <w:bookmarkEnd w:id="20"/>
    </w:p>
    <w:p w:rsidR="00EC1AF6" w:rsidRDefault="000E736A">
      <w:pPr>
        <w:snapToGrid w:val="0"/>
        <w:spacing w:line="300" w:lineRule="auto"/>
        <w:rPr>
          <w:rFonts w:ascii="Times New Roman" w:eastAsia="仿宋" w:hAnsi="Times New Roman" w:cs="Times New Roman"/>
          <w:bCs/>
          <w:color w:val="000000"/>
          <w:kern w:val="0"/>
          <w:sz w:val="28"/>
          <w:szCs w:val="28"/>
        </w:rPr>
      </w:pPr>
      <w:r>
        <w:rPr>
          <w:rFonts w:ascii="Times New Roman" w:hAnsi="Times New Roman" w:cs="Times New Roman"/>
          <w:b/>
          <w:bCs/>
          <w:color w:val="000000"/>
          <w:kern w:val="0"/>
          <w:sz w:val="24"/>
        </w:rPr>
        <w:t xml:space="preserve">    </w:t>
      </w:r>
      <w:r>
        <w:rPr>
          <w:rFonts w:ascii="Times New Roman" w:eastAsia="仿宋" w:hAnsi="Times New Roman" w:cs="Times New Roman"/>
          <w:bCs/>
          <w:color w:val="000000"/>
          <w:kern w:val="0"/>
          <w:sz w:val="28"/>
          <w:szCs w:val="28"/>
        </w:rPr>
        <w:t>为保障我校教师和学生的生命安全及教学科研工作的顺利开展，</w:t>
      </w:r>
      <w:r>
        <w:rPr>
          <w:rFonts w:ascii="Times New Roman" w:eastAsia="仿宋" w:hAnsi="Times New Roman" w:cs="Times New Roman"/>
          <w:bCs/>
          <w:color w:val="000000"/>
          <w:kern w:val="0"/>
          <w:sz w:val="28"/>
          <w:szCs w:val="28"/>
        </w:rPr>
        <w:t>2018</w:t>
      </w:r>
      <w:r>
        <w:rPr>
          <w:rFonts w:ascii="Times New Roman" w:eastAsia="仿宋" w:hAnsi="Times New Roman" w:cs="Times New Roman"/>
          <w:bCs/>
          <w:color w:val="000000"/>
          <w:kern w:val="0"/>
          <w:sz w:val="28"/>
          <w:szCs w:val="28"/>
        </w:rPr>
        <w:t>年</w:t>
      </w:r>
      <w:r>
        <w:rPr>
          <w:rFonts w:ascii="Times New Roman" w:eastAsia="仿宋" w:hAnsi="Times New Roman" w:cs="Times New Roman"/>
          <w:bCs/>
          <w:color w:val="000000"/>
          <w:kern w:val="0"/>
          <w:sz w:val="28"/>
          <w:szCs w:val="28"/>
        </w:rPr>
        <w:t>3</w:t>
      </w:r>
      <w:r>
        <w:rPr>
          <w:rFonts w:ascii="Times New Roman" w:eastAsia="仿宋" w:hAnsi="Times New Roman" w:cs="Times New Roman"/>
          <w:bCs/>
          <w:color w:val="000000"/>
          <w:kern w:val="0"/>
          <w:sz w:val="28"/>
          <w:szCs w:val="28"/>
        </w:rPr>
        <w:t>月</w:t>
      </w:r>
      <w:r>
        <w:rPr>
          <w:rFonts w:ascii="Times New Roman" w:eastAsia="仿宋" w:hAnsi="Times New Roman" w:cs="Times New Roman"/>
          <w:bCs/>
          <w:color w:val="000000"/>
          <w:kern w:val="0"/>
          <w:sz w:val="28"/>
          <w:szCs w:val="28"/>
        </w:rPr>
        <w:t>13</w:t>
      </w:r>
      <w:r>
        <w:rPr>
          <w:rFonts w:ascii="Times New Roman" w:eastAsia="仿宋" w:hAnsi="Times New Roman" w:cs="Times New Roman"/>
          <w:bCs/>
          <w:color w:val="000000"/>
          <w:kern w:val="0"/>
          <w:sz w:val="28"/>
          <w:szCs w:val="28"/>
        </w:rPr>
        <w:t>日，学校出台了《东华大学实验室安全检查管理办法》【东华资产〔</w:t>
      </w:r>
      <w:r>
        <w:rPr>
          <w:rFonts w:ascii="Times New Roman" w:eastAsia="仿宋" w:hAnsi="Times New Roman" w:cs="Times New Roman"/>
          <w:bCs/>
          <w:color w:val="000000"/>
          <w:kern w:val="0"/>
          <w:sz w:val="28"/>
          <w:szCs w:val="28"/>
        </w:rPr>
        <w:t>2018</w:t>
      </w:r>
      <w:r>
        <w:rPr>
          <w:rFonts w:ascii="Times New Roman" w:eastAsia="仿宋" w:hAnsi="Times New Roman" w:cs="Times New Roman"/>
          <w:bCs/>
          <w:color w:val="000000"/>
          <w:kern w:val="0"/>
          <w:sz w:val="28"/>
          <w:szCs w:val="28"/>
        </w:rPr>
        <w:t>〕</w:t>
      </w:r>
      <w:r>
        <w:rPr>
          <w:rFonts w:ascii="Times New Roman" w:eastAsia="仿宋" w:hAnsi="Times New Roman" w:cs="Times New Roman"/>
          <w:bCs/>
          <w:color w:val="000000"/>
          <w:kern w:val="0"/>
          <w:sz w:val="28"/>
          <w:szCs w:val="28"/>
        </w:rPr>
        <w:t xml:space="preserve">4 </w:t>
      </w:r>
      <w:r>
        <w:rPr>
          <w:rFonts w:ascii="Times New Roman" w:eastAsia="仿宋" w:hAnsi="Times New Roman" w:cs="Times New Roman"/>
          <w:bCs/>
          <w:color w:val="000000"/>
          <w:kern w:val="0"/>
          <w:sz w:val="28"/>
          <w:szCs w:val="28"/>
        </w:rPr>
        <w:t>号】，为配合上述安全检查管理办法，学院特制订</w:t>
      </w:r>
      <w:r>
        <w:rPr>
          <w:rFonts w:ascii="Times New Roman" w:eastAsia="仿宋" w:hAnsi="Times New Roman" w:cs="Times New Roman"/>
          <w:bCs/>
          <w:color w:val="000000"/>
          <w:kern w:val="0"/>
          <w:sz w:val="28"/>
          <w:szCs w:val="28"/>
        </w:rPr>
        <w:t>“</w:t>
      </w:r>
      <w:r>
        <w:rPr>
          <w:rFonts w:ascii="Times New Roman" w:eastAsia="仿宋" w:hAnsi="Times New Roman" w:cs="Times New Roman"/>
          <w:bCs/>
          <w:color w:val="000000"/>
          <w:kern w:val="0"/>
          <w:sz w:val="28"/>
          <w:szCs w:val="28"/>
        </w:rPr>
        <w:t>环境学院实验室安全检查实施办法</w:t>
      </w:r>
      <w:r>
        <w:rPr>
          <w:rFonts w:ascii="Times New Roman" w:eastAsia="仿宋" w:hAnsi="Times New Roman" w:cs="Times New Roman"/>
          <w:bCs/>
          <w:color w:val="000000"/>
          <w:kern w:val="0"/>
          <w:sz w:val="28"/>
          <w:szCs w:val="28"/>
        </w:rPr>
        <w:t>”</w:t>
      </w:r>
      <w:r>
        <w:rPr>
          <w:rFonts w:ascii="Times New Roman" w:eastAsia="仿宋" w:hAnsi="Times New Roman" w:cs="Times New Roman"/>
          <w:bCs/>
          <w:color w:val="000000"/>
          <w:kern w:val="0"/>
          <w:sz w:val="28"/>
          <w:szCs w:val="28"/>
        </w:rPr>
        <w:t>，内容如下：</w:t>
      </w:r>
    </w:p>
    <w:p w:rsidR="00EC1AF6" w:rsidRDefault="000E736A">
      <w:pPr>
        <w:snapToGrid w:val="0"/>
        <w:spacing w:beforeLines="50" w:before="211" w:afterLines="50" w:after="211"/>
        <w:rPr>
          <w:rFonts w:ascii="Times New Roman" w:eastAsia="仿宋" w:hAnsi="Times New Roman" w:cs="Times New Roman"/>
          <w:sz w:val="28"/>
          <w:szCs w:val="28"/>
        </w:rPr>
      </w:pPr>
      <w:r>
        <w:rPr>
          <w:rFonts w:ascii="Times New Roman" w:eastAsia="仿宋" w:hAnsi="Times New Roman" w:cs="Times New Roman"/>
          <w:b/>
          <w:sz w:val="28"/>
          <w:szCs w:val="28"/>
        </w:rPr>
        <w:t>1</w:t>
      </w:r>
      <w:r>
        <w:rPr>
          <w:rFonts w:ascii="Times New Roman" w:eastAsia="仿宋" w:hAnsi="Times New Roman" w:cs="Times New Roman"/>
          <w:b/>
          <w:sz w:val="28"/>
          <w:szCs w:val="28"/>
        </w:rPr>
        <w:t>、执行分层分类安全检查制度</w:t>
      </w:r>
    </w:p>
    <w:p w:rsidR="00EC1AF6" w:rsidRDefault="000E736A">
      <w:pPr>
        <w:adjustRightInd w:val="0"/>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各实验室安全责任人和安全员，必须每日查看各自实验室的安全情况，做好实验室日志记录。该记录将作为安全事故追责的依据。</w:t>
      </w:r>
    </w:p>
    <w:p w:rsidR="00EC1AF6" w:rsidRDefault="000E736A">
      <w:pPr>
        <w:adjustRightInd w:val="0"/>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此外，根据学校</w:t>
      </w:r>
      <w:r>
        <w:rPr>
          <w:rFonts w:ascii="Times New Roman" w:eastAsia="仿宋" w:hAnsi="Times New Roman" w:cs="Times New Roman"/>
          <w:sz w:val="28"/>
          <w:szCs w:val="28"/>
        </w:rPr>
        <w:t>“</w:t>
      </w:r>
      <w:r>
        <w:rPr>
          <w:rFonts w:ascii="Times New Roman" w:eastAsia="仿宋" w:hAnsi="Times New Roman" w:cs="Times New Roman"/>
          <w:sz w:val="28"/>
          <w:szCs w:val="28"/>
        </w:rPr>
        <w:t>分类安全检查制度</w:t>
      </w:r>
      <w:r>
        <w:rPr>
          <w:rFonts w:ascii="Times New Roman" w:eastAsia="仿宋" w:hAnsi="Times New Roman" w:cs="Times New Roman"/>
          <w:sz w:val="28"/>
          <w:szCs w:val="28"/>
        </w:rPr>
        <w:t>”</w:t>
      </w:r>
      <w:r>
        <w:rPr>
          <w:rFonts w:ascii="Times New Roman" w:eastAsia="仿宋" w:hAnsi="Times New Roman" w:cs="Times New Roman"/>
          <w:sz w:val="28"/>
          <w:szCs w:val="28"/>
        </w:rPr>
        <w:t>的精神，学院安全工作小组对学院所有实验室实行安全分类检查。实验室分类原则为：第一类实验室为含有危险化学品、有毒品、放射源及其他重点安全设施的实验室；第二类实验室为含有特种设备、放射装置等设施的实验室；第三类实验室为普通理工科实验室；第四类实验室为不放置实验设备实验室（模拟计算类实验室）。实验室类别的认定采用动态认定方法，每学期初进行一次，期</w:t>
      </w:r>
      <w:r>
        <w:rPr>
          <w:rFonts w:ascii="Times New Roman" w:eastAsia="仿宋" w:hAnsi="Times New Roman" w:cs="Times New Roman"/>
          <w:sz w:val="28"/>
          <w:szCs w:val="28"/>
        </w:rPr>
        <w:lastRenderedPageBreak/>
        <w:t>间可以根据实验内容的变化而动态调整。对各类实验室的安全检查制度见下表</w:t>
      </w:r>
      <w:r>
        <w:rPr>
          <w:rFonts w:ascii="Times New Roman" w:eastAsia="仿宋" w:hAnsi="Times New Roman" w:cs="Times New Roman"/>
          <w:sz w:val="28"/>
          <w:szCs w:val="28"/>
        </w:rPr>
        <w:t>1</w:t>
      </w:r>
      <w:r>
        <w:rPr>
          <w:rFonts w:ascii="Times New Roman" w:eastAsia="仿宋" w:hAnsi="Times New Roman" w:cs="Times New Roman"/>
          <w:sz w:val="28"/>
          <w:szCs w:val="28"/>
        </w:rPr>
        <w:t>。本学期认定的实验室类别见表</w:t>
      </w:r>
      <w:r>
        <w:rPr>
          <w:rFonts w:ascii="Times New Roman" w:eastAsia="仿宋" w:hAnsi="Times New Roman" w:cs="Times New Roman"/>
          <w:sz w:val="28"/>
          <w:szCs w:val="28"/>
        </w:rPr>
        <w:t>2</w:t>
      </w:r>
      <w:r>
        <w:rPr>
          <w:rFonts w:ascii="Times New Roman" w:eastAsia="仿宋" w:hAnsi="Times New Roman" w:cs="Times New Roman"/>
          <w:sz w:val="28"/>
          <w:szCs w:val="28"/>
        </w:rPr>
        <w:t>。</w:t>
      </w:r>
    </w:p>
    <w:p w:rsidR="00EC1AF6" w:rsidRDefault="00EC1AF6">
      <w:pPr>
        <w:adjustRightInd w:val="0"/>
        <w:snapToGrid w:val="0"/>
        <w:spacing w:line="300" w:lineRule="auto"/>
        <w:ind w:firstLineChars="200" w:firstLine="560"/>
        <w:rPr>
          <w:rFonts w:ascii="Times New Roman" w:eastAsia="仿宋" w:hAnsi="Times New Roman" w:cs="Times New Roman"/>
          <w:sz w:val="28"/>
          <w:szCs w:val="28"/>
        </w:rPr>
      </w:pPr>
    </w:p>
    <w:p w:rsidR="00EC1AF6" w:rsidRDefault="000E736A">
      <w:pPr>
        <w:snapToGrid w:val="0"/>
        <w:spacing w:line="300" w:lineRule="auto"/>
        <w:jc w:val="center"/>
        <w:rPr>
          <w:rFonts w:ascii="Times New Roman" w:eastAsia="仿宋" w:hAnsi="Times New Roman" w:cs="Times New Roman"/>
          <w:b/>
          <w:sz w:val="28"/>
          <w:szCs w:val="28"/>
        </w:rPr>
      </w:pPr>
      <w:r>
        <w:rPr>
          <w:rFonts w:ascii="Times New Roman" w:eastAsia="仿宋" w:hAnsi="Times New Roman" w:cs="Times New Roman"/>
          <w:b/>
          <w:sz w:val="28"/>
          <w:szCs w:val="28"/>
        </w:rPr>
        <w:t>表</w:t>
      </w:r>
      <w:r>
        <w:rPr>
          <w:rFonts w:ascii="Times New Roman" w:eastAsia="仿宋" w:hAnsi="Times New Roman" w:cs="Times New Roman"/>
          <w:b/>
          <w:sz w:val="28"/>
          <w:szCs w:val="28"/>
        </w:rPr>
        <w:t xml:space="preserve">1 </w:t>
      </w:r>
      <w:r>
        <w:rPr>
          <w:rFonts w:ascii="Times New Roman" w:eastAsia="仿宋" w:hAnsi="Times New Roman" w:cs="Times New Roman"/>
          <w:b/>
          <w:sz w:val="28"/>
          <w:szCs w:val="28"/>
        </w:rPr>
        <w:t>实验室分类检查制度</w:t>
      </w:r>
    </w:p>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2410"/>
        <w:gridCol w:w="2268"/>
      </w:tblGrid>
      <w:tr w:rsidR="00EC1AF6">
        <w:tc>
          <w:tcPr>
            <w:tcW w:w="1418" w:type="dxa"/>
            <w:vAlign w:val="center"/>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实验室安全检查类别</w:t>
            </w:r>
          </w:p>
        </w:tc>
        <w:tc>
          <w:tcPr>
            <w:tcW w:w="1417" w:type="dxa"/>
            <w:vAlign w:val="center"/>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检查频次</w:t>
            </w:r>
          </w:p>
        </w:tc>
        <w:tc>
          <w:tcPr>
            <w:tcW w:w="2410" w:type="dxa"/>
            <w:vAlign w:val="center"/>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检查内容</w:t>
            </w:r>
          </w:p>
        </w:tc>
        <w:tc>
          <w:tcPr>
            <w:tcW w:w="2268" w:type="dxa"/>
            <w:vAlign w:val="center"/>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检查人</w:t>
            </w:r>
          </w:p>
        </w:tc>
      </w:tr>
      <w:tr w:rsidR="00EC1AF6">
        <w:tc>
          <w:tcPr>
            <w:tcW w:w="1418" w:type="dxa"/>
            <w:vAlign w:val="center"/>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第一类</w:t>
            </w:r>
          </w:p>
        </w:tc>
        <w:tc>
          <w:tcPr>
            <w:tcW w:w="1417" w:type="dxa"/>
            <w:vAlign w:val="center"/>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每天一次</w:t>
            </w:r>
          </w:p>
        </w:tc>
        <w:tc>
          <w:tcPr>
            <w:tcW w:w="2410" w:type="dxa"/>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东华大学实验室安全检查管理办法第三章相关条例</w:t>
            </w:r>
          </w:p>
        </w:tc>
        <w:tc>
          <w:tcPr>
            <w:tcW w:w="2268" w:type="dxa"/>
            <w:vAlign w:val="center"/>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实验室安全责任人</w:t>
            </w:r>
          </w:p>
        </w:tc>
      </w:tr>
      <w:tr w:rsidR="00EC1AF6">
        <w:tc>
          <w:tcPr>
            <w:tcW w:w="1418" w:type="dxa"/>
            <w:vAlign w:val="center"/>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第二类</w:t>
            </w:r>
          </w:p>
        </w:tc>
        <w:tc>
          <w:tcPr>
            <w:tcW w:w="1417" w:type="dxa"/>
            <w:vAlign w:val="center"/>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每天一次</w:t>
            </w:r>
          </w:p>
        </w:tc>
        <w:tc>
          <w:tcPr>
            <w:tcW w:w="2410" w:type="dxa"/>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东华大学实验室安全检查管理办法第三章相关条例</w:t>
            </w:r>
          </w:p>
        </w:tc>
        <w:tc>
          <w:tcPr>
            <w:tcW w:w="2268" w:type="dxa"/>
            <w:vAlign w:val="center"/>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实验室安全责任人</w:t>
            </w:r>
          </w:p>
        </w:tc>
      </w:tr>
      <w:tr w:rsidR="00EC1AF6">
        <w:tc>
          <w:tcPr>
            <w:tcW w:w="1418" w:type="dxa"/>
            <w:vAlign w:val="center"/>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第三类</w:t>
            </w:r>
          </w:p>
        </w:tc>
        <w:tc>
          <w:tcPr>
            <w:tcW w:w="1417" w:type="dxa"/>
            <w:vAlign w:val="center"/>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每周一次</w:t>
            </w:r>
          </w:p>
        </w:tc>
        <w:tc>
          <w:tcPr>
            <w:tcW w:w="2410" w:type="dxa"/>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东华大学实验室安全检查管理办法第三章相关条例</w:t>
            </w:r>
          </w:p>
        </w:tc>
        <w:tc>
          <w:tcPr>
            <w:tcW w:w="2268" w:type="dxa"/>
            <w:vAlign w:val="center"/>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系室安全责任人</w:t>
            </w:r>
          </w:p>
        </w:tc>
      </w:tr>
      <w:tr w:rsidR="00EC1AF6">
        <w:tc>
          <w:tcPr>
            <w:tcW w:w="1418" w:type="dxa"/>
            <w:vAlign w:val="center"/>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第四类</w:t>
            </w:r>
          </w:p>
        </w:tc>
        <w:tc>
          <w:tcPr>
            <w:tcW w:w="1417" w:type="dxa"/>
            <w:vAlign w:val="center"/>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每两周一次</w:t>
            </w:r>
          </w:p>
        </w:tc>
        <w:tc>
          <w:tcPr>
            <w:tcW w:w="2410" w:type="dxa"/>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东华大学实验室安全检查管理办法第三章相关条例</w:t>
            </w:r>
          </w:p>
        </w:tc>
        <w:tc>
          <w:tcPr>
            <w:tcW w:w="2268" w:type="dxa"/>
            <w:vAlign w:val="center"/>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系室安全责任人</w:t>
            </w:r>
          </w:p>
        </w:tc>
      </w:tr>
    </w:tbl>
    <w:p w:rsidR="00EC1AF6" w:rsidRDefault="00EC1AF6">
      <w:pPr>
        <w:snapToGrid w:val="0"/>
        <w:spacing w:line="300" w:lineRule="auto"/>
        <w:rPr>
          <w:rFonts w:ascii="Times New Roman" w:eastAsia="仿宋" w:hAnsi="Times New Roman" w:cs="Times New Roman"/>
          <w:sz w:val="28"/>
          <w:szCs w:val="28"/>
        </w:rPr>
      </w:pPr>
    </w:p>
    <w:p w:rsidR="00EC1AF6" w:rsidRDefault="000E736A">
      <w:pPr>
        <w:snapToGrid w:val="0"/>
        <w:spacing w:line="300" w:lineRule="auto"/>
        <w:ind w:left="360"/>
        <w:jc w:val="center"/>
        <w:rPr>
          <w:rFonts w:ascii="Times New Roman" w:eastAsia="仿宋" w:hAnsi="Times New Roman" w:cs="Times New Roman"/>
          <w:b/>
          <w:sz w:val="28"/>
          <w:szCs w:val="28"/>
        </w:rPr>
      </w:pPr>
      <w:r>
        <w:rPr>
          <w:rFonts w:ascii="Times New Roman" w:eastAsia="仿宋" w:hAnsi="Times New Roman" w:cs="Times New Roman"/>
          <w:b/>
          <w:sz w:val="28"/>
          <w:szCs w:val="28"/>
        </w:rPr>
        <w:t>表</w:t>
      </w:r>
      <w:r>
        <w:rPr>
          <w:rFonts w:ascii="Times New Roman" w:eastAsia="仿宋" w:hAnsi="Times New Roman" w:cs="Times New Roman"/>
          <w:b/>
          <w:sz w:val="28"/>
          <w:szCs w:val="28"/>
        </w:rPr>
        <w:t xml:space="preserve">2 </w:t>
      </w:r>
      <w:r>
        <w:rPr>
          <w:rFonts w:ascii="Times New Roman" w:eastAsia="仿宋" w:hAnsi="Times New Roman" w:cs="Times New Roman"/>
          <w:b/>
          <w:sz w:val="28"/>
          <w:szCs w:val="28"/>
        </w:rPr>
        <w:t>环境学院实验室分类</w:t>
      </w:r>
    </w:p>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2268"/>
      </w:tblGrid>
      <w:tr w:rsidR="00EC1AF6">
        <w:tc>
          <w:tcPr>
            <w:tcW w:w="1276" w:type="dxa"/>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类别</w:t>
            </w:r>
          </w:p>
        </w:tc>
        <w:tc>
          <w:tcPr>
            <w:tcW w:w="3969" w:type="dxa"/>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实验室房间号</w:t>
            </w:r>
          </w:p>
        </w:tc>
        <w:tc>
          <w:tcPr>
            <w:tcW w:w="2268" w:type="dxa"/>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备注</w:t>
            </w:r>
          </w:p>
        </w:tc>
      </w:tr>
      <w:tr w:rsidR="00EC1AF6">
        <w:tc>
          <w:tcPr>
            <w:tcW w:w="1276" w:type="dxa"/>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第一类</w:t>
            </w:r>
          </w:p>
        </w:tc>
        <w:tc>
          <w:tcPr>
            <w:tcW w:w="3969" w:type="dxa"/>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5143</w:t>
            </w:r>
            <w:r>
              <w:rPr>
                <w:rFonts w:ascii="Times New Roman" w:eastAsia="仿宋" w:hAnsi="Times New Roman" w:cs="Times New Roman"/>
                <w:sz w:val="24"/>
                <w:szCs w:val="28"/>
              </w:rPr>
              <w:t>、</w:t>
            </w:r>
            <w:r>
              <w:rPr>
                <w:rFonts w:ascii="Times New Roman" w:eastAsia="仿宋" w:hAnsi="Times New Roman" w:cs="Times New Roman"/>
                <w:sz w:val="24"/>
                <w:szCs w:val="28"/>
              </w:rPr>
              <w:t>4158</w:t>
            </w:r>
            <w:r>
              <w:rPr>
                <w:rFonts w:ascii="Times New Roman" w:eastAsia="仿宋" w:hAnsi="Times New Roman" w:cs="Times New Roman"/>
                <w:sz w:val="24"/>
                <w:szCs w:val="28"/>
              </w:rPr>
              <w:t>、</w:t>
            </w:r>
            <w:r>
              <w:rPr>
                <w:rFonts w:ascii="Times New Roman" w:eastAsia="仿宋" w:hAnsi="Times New Roman" w:cs="Times New Roman"/>
                <w:sz w:val="24"/>
                <w:szCs w:val="28"/>
              </w:rPr>
              <w:t>4171</w:t>
            </w:r>
            <w:r>
              <w:rPr>
                <w:rFonts w:ascii="Times New Roman" w:eastAsia="仿宋" w:hAnsi="Times New Roman" w:cs="Times New Roman"/>
                <w:sz w:val="24"/>
                <w:szCs w:val="28"/>
              </w:rPr>
              <w:t>、</w:t>
            </w:r>
            <w:r>
              <w:rPr>
                <w:rFonts w:ascii="Times New Roman" w:eastAsia="仿宋" w:hAnsi="Times New Roman" w:cs="Times New Roman"/>
                <w:sz w:val="24"/>
                <w:szCs w:val="28"/>
              </w:rPr>
              <w:t xml:space="preserve">3137 </w:t>
            </w:r>
          </w:p>
        </w:tc>
        <w:tc>
          <w:tcPr>
            <w:tcW w:w="2268" w:type="dxa"/>
          </w:tcPr>
          <w:p w:rsidR="00EC1AF6" w:rsidRDefault="00EC1AF6">
            <w:pPr>
              <w:snapToGrid w:val="0"/>
              <w:spacing w:line="300" w:lineRule="auto"/>
              <w:jc w:val="center"/>
              <w:rPr>
                <w:rFonts w:ascii="Times New Roman" w:eastAsia="仿宋" w:hAnsi="Times New Roman" w:cs="Times New Roman"/>
                <w:sz w:val="24"/>
                <w:szCs w:val="28"/>
              </w:rPr>
            </w:pPr>
          </w:p>
        </w:tc>
      </w:tr>
      <w:tr w:rsidR="00EC1AF6">
        <w:tc>
          <w:tcPr>
            <w:tcW w:w="1276" w:type="dxa"/>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第二类</w:t>
            </w:r>
          </w:p>
        </w:tc>
        <w:tc>
          <w:tcPr>
            <w:tcW w:w="3969" w:type="dxa"/>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环工、环科系其余实验室及本科生实验室、</w:t>
            </w:r>
            <w:r>
              <w:rPr>
                <w:rFonts w:ascii="Times New Roman" w:eastAsia="仿宋" w:hAnsi="Times New Roman" w:cs="Times New Roman"/>
                <w:sz w:val="24"/>
                <w:szCs w:val="28"/>
              </w:rPr>
              <w:t>2120</w:t>
            </w:r>
            <w:r>
              <w:rPr>
                <w:rFonts w:ascii="Times New Roman" w:eastAsia="仿宋" w:hAnsi="Times New Roman" w:cs="Times New Roman"/>
                <w:sz w:val="24"/>
                <w:szCs w:val="28"/>
              </w:rPr>
              <w:t>、</w:t>
            </w:r>
            <w:r>
              <w:rPr>
                <w:rFonts w:ascii="Times New Roman" w:eastAsia="仿宋" w:hAnsi="Times New Roman" w:cs="Times New Roman"/>
                <w:sz w:val="24"/>
                <w:szCs w:val="28"/>
              </w:rPr>
              <w:t>2122</w:t>
            </w:r>
          </w:p>
        </w:tc>
        <w:tc>
          <w:tcPr>
            <w:tcW w:w="2268" w:type="dxa"/>
          </w:tcPr>
          <w:p w:rsidR="00EC1AF6" w:rsidRDefault="00EC1AF6">
            <w:pPr>
              <w:snapToGrid w:val="0"/>
              <w:spacing w:line="300" w:lineRule="auto"/>
              <w:jc w:val="center"/>
              <w:rPr>
                <w:rFonts w:ascii="Times New Roman" w:eastAsia="仿宋" w:hAnsi="Times New Roman" w:cs="Times New Roman"/>
                <w:sz w:val="24"/>
                <w:szCs w:val="28"/>
              </w:rPr>
            </w:pPr>
          </w:p>
        </w:tc>
      </w:tr>
      <w:tr w:rsidR="00EC1AF6">
        <w:tc>
          <w:tcPr>
            <w:tcW w:w="1276" w:type="dxa"/>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第三类</w:t>
            </w:r>
          </w:p>
        </w:tc>
        <w:tc>
          <w:tcPr>
            <w:tcW w:w="3969" w:type="dxa"/>
          </w:tcPr>
          <w:p w:rsidR="00EC1AF6" w:rsidRDefault="000E736A">
            <w:pPr>
              <w:snapToGrid w:val="0"/>
              <w:spacing w:line="300" w:lineRule="auto"/>
              <w:jc w:val="center"/>
              <w:rPr>
                <w:rFonts w:ascii="Times New Roman" w:eastAsia="仿宋" w:hAnsi="Times New Roman" w:cs="Times New Roman"/>
                <w:sz w:val="24"/>
                <w:szCs w:val="28"/>
              </w:rPr>
            </w:pPr>
            <w:proofErr w:type="gramStart"/>
            <w:r>
              <w:rPr>
                <w:rFonts w:ascii="Times New Roman" w:eastAsia="仿宋" w:hAnsi="Times New Roman" w:cs="Times New Roman"/>
                <w:sz w:val="24"/>
                <w:szCs w:val="28"/>
              </w:rPr>
              <w:t>建环系其余</w:t>
            </w:r>
            <w:proofErr w:type="gramEnd"/>
            <w:r>
              <w:rPr>
                <w:rFonts w:ascii="Times New Roman" w:eastAsia="仿宋" w:hAnsi="Times New Roman" w:cs="Times New Roman"/>
                <w:sz w:val="24"/>
                <w:szCs w:val="28"/>
              </w:rPr>
              <w:t>科研、教学实验室、测试平台、工程中心实验室</w:t>
            </w:r>
          </w:p>
        </w:tc>
        <w:tc>
          <w:tcPr>
            <w:tcW w:w="2268" w:type="dxa"/>
          </w:tcPr>
          <w:p w:rsidR="00EC1AF6" w:rsidRDefault="00EC1AF6">
            <w:pPr>
              <w:snapToGrid w:val="0"/>
              <w:spacing w:line="300" w:lineRule="auto"/>
              <w:jc w:val="center"/>
              <w:rPr>
                <w:rFonts w:ascii="Times New Roman" w:eastAsia="仿宋" w:hAnsi="Times New Roman" w:cs="Times New Roman"/>
                <w:sz w:val="24"/>
                <w:szCs w:val="28"/>
              </w:rPr>
            </w:pPr>
          </w:p>
        </w:tc>
      </w:tr>
      <w:tr w:rsidR="00EC1AF6">
        <w:tc>
          <w:tcPr>
            <w:tcW w:w="1276" w:type="dxa"/>
          </w:tcPr>
          <w:p w:rsidR="00EC1AF6" w:rsidRDefault="000E736A">
            <w:p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第四类</w:t>
            </w:r>
          </w:p>
        </w:tc>
        <w:tc>
          <w:tcPr>
            <w:tcW w:w="3969" w:type="dxa"/>
          </w:tcPr>
          <w:p w:rsidR="00EC1AF6" w:rsidRDefault="000E736A">
            <w:pPr>
              <w:numPr>
                <w:ilvl w:val="0"/>
                <w:numId w:val="3"/>
              </w:numPr>
              <w:snapToGrid w:val="0"/>
              <w:spacing w:line="300" w:lineRule="auto"/>
              <w:jc w:val="center"/>
              <w:rPr>
                <w:rFonts w:ascii="Times New Roman" w:eastAsia="仿宋" w:hAnsi="Times New Roman" w:cs="Times New Roman"/>
                <w:sz w:val="24"/>
                <w:szCs w:val="28"/>
              </w:rPr>
            </w:pPr>
            <w:r>
              <w:rPr>
                <w:rFonts w:ascii="Times New Roman" w:eastAsia="仿宋" w:hAnsi="Times New Roman" w:cs="Times New Roman"/>
                <w:sz w:val="24"/>
                <w:szCs w:val="28"/>
              </w:rPr>
              <w:t>4133</w:t>
            </w:r>
            <w:r>
              <w:rPr>
                <w:rFonts w:ascii="Times New Roman" w:eastAsia="仿宋" w:hAnsi="Times New Roman" w:cs="Times New Roman"/>
                <w:sz w:val="24"/>
                <w:szCs w:val="28"/>
              </w:rPr>
              <w:t>、</w:t>
            </w:r>
            <w:r>
              <w:rPr>
                <w:rFonts w:ascii="Times New Roman" w:eastAsia="仿宋" w:hAnsi="Times New Roman" w:cs="Times New Roman"/>
                <w:sz w:val="24"/>
                <w:szCs w:val="28"/>
              </w:rPr>
              <w:t>5128</w:t>
            </w:r>
            <w:r>
              <w:rPr>
                <w:rFonts w:ascii="Times New Roman" w:eastAsia="仿宋" w:hAnsi="Times New Roman" w:cs="Times New Roman"/>
                <w:sz w:val="24"/>
                <w:szCs w:val="28"/>
              </w:rPr>
              <w:t>、</w:t>
            </w:r>
            <w:r>
              <w:rPr>
                <w:rFonts w:ascii="Times New Roman" w:eastAsia="仿宋" w:hAnsi="Times New Roman" w:cs="Times New Roman"/>
                <w:sz w:val="24"/>
                <w:szCs w:val="28"/>
              </w:rPr>
              <w:t>5135</w:t>
            </w:r>
            <w:r>
              <w:rPr>
                <w:rFonts w:ascii="Times New Roman" w:eastAsia="仿宋" w:hAnsi="Times New Roman" w:cs="Times New Roman"/>
                <w:sz w:val="24"/>
                <w:szCs w:val="28"/>
              </w:rPr>
              <w:t>、</w:t>
            </w:r>
            <w:r>
              <w:rPr>
                <w:rFonts w:ascii="Times New Roman" w:eastAsia="仿宋" w:hAnsi="Times New Roman" w:cs="Times New Roman"/>
                <w:sz w:val="24"/>
                <w:szCs w:val="28"/>
              </w:rPr>
              <w:t>5133</w:t>
            </w:r>
            <w:r>
              <w:rPr>
                <w:rFonts w:ascii="Times New Roman" w:eastAsia="仿宋" w:hAnsi="Times New Roman" w:cs="Times New Roman"/>
                <w:sz w:val="24"/>
                <w:szCs w:val="28"/>
              </w:rPr>
              <w:t>、</w:t>
            </w:r>
            <w:r>
              <w:rPr>
                <w:rFonts w:ascii="Times New Roman" w:eastAsia="仿宋" w:hAnsi="Times New Roman" w:cs="Times New Roman"/>
                <w:sz w:val="24"/>
                <w:szCs w:val="28"/>
              </w:rPr>
              <w:t>5136</w:t>
            </w:r>
          </w:p>
        </w:tc>
        <w:tc>
          <w:tcPr>
            <w:tcW w:w="2268" w:type="dxa"/>
          </w:tcPr>
          <w:p w:rsidR="00EC1AF6" w:rsidRDefault="00EC1AF6">
            <w:pPr>
              <w:snapToGrid w:val="0"/>
              <w:spacing w:line="300" w:lineRule="auto"/>
              <w:jc w:val="center"/>
              <w:rPr>
                <w:rFonts w:ascii="Times New Roman" w:eastAsia="仿宋" w:hAnsi="Times New Roman" w:cs="Times New Roman"/>
                <w:sz w:val="24"/>
                <w:szCs w:val="28"/>
              </w:rPr>
            </w:pPr>
          </w:p>
        </w:tc>
      </w:tr>
    </w:tbl>
    <w:p w:rsidR="00EC1AF6" w:rsidRDefault="00EC1AF6">
      <w:pPr>
        <w:snapToGrid w:val="0"/>
        <w:spacing w:line="300" w:lineRule="auto"/>
        <w:ind w:left="360"/>
        <w:rPr>
          <w:rFonts w:ascii="Times New Roman" w:eastAsia="仿宋" w:hAnsi="Times New Roman" w:cs="Times New Roman"/>
          <w:sz w:val="28"/>
          <w:szCs w:val="28"/>
        </w:rPr>
      </w:pPr>
    </w:p>
    <w:p w:rsidR="00EC1AF6" w:rsidRDefault="000E736A">
      <w:pPr>
        <w:snapToGrid w:val="0"/>
        <w:spacing w:beforeLines="50" w:before="211" w:afterLines="50" w:after="211"/>
        <w:rPr>
          <w:rFonts w:ascii="Times New Roman" w:eastAsia="仿宋" w:hAnsi="Times New Roman" w:cs="Times New Roman"/>
          <w:b/>
          <w:sz w:val="28"/>
          <w:szCs w:val="28"/>
        </w:rPr>
      </w:pPr>
      <w:r>
        <w:rPr>
          <w:rFonts w:ascii="Times New Roman" w:eastAsia="仿宋" w:hAnsi="Times New Roman" w:cs="Times New Roman"/>
          <w:b/>
          <w:sz w:val="28"/>
          <w:szCs w:val="28"/>
        </w:rPr>
        <w:lastRenderedPageBreak/>
        <w:t>2</w:t>
      </w:r>
      <w:r>
        <w:rPr>
          <w:rFonts w:ascii="Times New Roman" w:eastAsia="仿宋" w:hAnsi="Times New Roman" w:cs="Times New Roman"/>
          <w:b/>
          <w:sz w:val="28"/>
          <w:szCs w:val="28"/>
        </w:rPr>
        <w:t>、分内</w:t>
      </w:r>
      <w:proofErr w:type="gramStart"/>
      <w:r>
        <w:rPr>
          <w:rFonts w:ascii="Times New Roman" w:eastAsia="仿宋" w:hAnsi="Times New Roman" w:cs="Times New Roman"/>
          <w:b/>
          <w:sz w:val="28"/>
          <w:szCs w:val="28"/>
        </w:rPr>
        <w:t>容重点周检查</w:t>
      </w:r>
      <w:proofErr w:type="gramEnd"/>
      <w:r>
        <w:rPr>
          <w:rFonts w:ascii="Times New Roman" w:eastAsia="仿宋" w:hAnsi="Times New Roman" w:cs="Times New Roman"/>
          <w:b/>
          <w:sz w:val="28"/>
          <w:szCs w:val="28"/>
        </w:rPr>
        <w:t>制度</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每周系室主任检查除面上内容外，重点整治一项内容：每月第一周：重点检查实验室水电、气瓶安全、设备操作规范明示及执行情况；第二周：重点检查药品规范申购、管理和使用情况、废液废水的处置情况；第三周：重点检查物品堆放、卫生情况；第四周：重点检查实验室日志记录执行情况。</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系主任每周检查结果留底并将</w:t>
      </w:r>
      <w:proofErr w:type="gramStart"/>
      <w:r>
        <w:rPr>
          <w:rFonts w:ascii="Times New Roman" w:eastAsia="仿宋" w:hAnsi="Times New Roman" w:cs="Times New Roman"/>
          <w:sz w:val="28"/>
          <w:szCs w:val="28"/>
        </w:rPr>
        <w:t>电子版交院安全员</w:t>
      </w:r>
      <w:proofErr w:type="gramEnd"/>
      <w:r>
        <w:rPr>
          <w:rFonts w:ascii="Times New Roman" w:eastAsia="仿宋" w:hAnsi="Times New Roman" w:cs="Times New Roman"/>
          <w:sz w:val="28"/>
          <w:szCs w:val="28"/>
        </w:rPr>
        <w:t>存档。分类安全检查制度每周统计结果应在</w:t>
      </w:r>
      <w:proofErr w:type="gramStart"/>
      <w:r>
        <w:rPr>
          <w:rFonts w:ascii="Times New Roman" w:eastAsia="仿宋" w:hAnsi="Times New Roman" w:cs="Times New Roman"/>
          <w:sz w:val="28"/>
          <w:szCs w:val="28"/>
        </w:rPr>
        <w:t>系会上</w:t>
      </w:r>
      <w:proofErr w:type="gramEnd"/>
      <w:r>
        <w:rPr>
          <w:rFonts w:ascii="Times New Roman" w:eastAsia="仿宋" w:hAnsi="Times New Roman" w:cs="Times New Roman"/>
          <w:sz w:val="28"/>
          <w:szCs w:val="28"/>
        </w:rPr>
        <w:t>给予通报，如实验室有违反安全规定行为，应责令整改。</w:t>
      </w:r>
    </w:p>
    <w:p w:rsidR="00EC1AF6" w:rsidRDefault="000E736A">
      <w:pPr>
        <w:snapToGrid w:val="0"/>
        <w:spacing w:beforeLines="50" w:before="211" w:afterLines="50" w:after="211"/>
        <w:rPr>
          <w:rFonts w:ascii="Times New Roman" w:eastAsia="仿宋" w:hAnsi="Times New Roman" w:cs="Times New Roman"/>
          <w:sz w:val="28"/>
          <w:szCs w:val="28"/>
        </w:rPr>
      </w:pPr>
      <w:r>
        <w:rPr>
          <w:rFonts w:ascii="Times New Roman" w:eastAsia="仿宋" w:hAnsi="Times New Roman" w:cs="Times New Roman"/>
          <w:b/>
          <w:sz w:val="28"/>
          <w:szCs w:val="28"/>
        </w:rPr>
        <w:t>3</w:t>
      </w:r>
      <w:r>
        <w:rPr>
          <w:rFonts w:ascii="Times New Roman" w:eastAsia="仿宋" w:hAnsi="Times New Roman" w:cs="Times New Roman"/>
          <w:b/>
          <w:sz w:val="28"/>
          <w:szCs w:val="28"/>
        </w:rPr>
        <w:t>、执行每月定期安全巡查及不定期专项检查</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学院安全工作小组根据分类安全检查制度的执行结果和</w:t>
      </w:r>
      <w:r>
        <w:rPr>
          <w:rFonts w:ascii="Times New Roman" w:eastAsia="仿宋" w:hAnsi="Times New Roman" w:cs="Times New Roman"/>
          <w:sz w:val="28"/>
          <w:szCs w:val="28"/>
        </w:rPr>
        <w:t>“</w:t>
      </w:r>
      <w:r>
        <w:rPr>
          <w:rFonts w:ascii="Times New Roman" w:eastAsia="仿宋" w:hAnsi="Times New Roman" w:cs="Times New Roman"/>
          <w:sz w:val="28"/>
          <w:szCs w:val="28"/>
        </w:rPr>
        <w:t>东华大学实验室安全检查管理办法第三章</w:t>
      </w:r>
      <w:r>
        <w:rPr>
          <w:rFonts w:ascii="Times New Roman" w:eastAsia="仿宋" w:hAnsi="Times New Roman" w:cs="Times New Roman"/>
          <w:sz w:val="28"/>
          <w:szCs w:val="28"/>
        </w:rPr>
        <w:t>”</w:t>
      </w:r>
      <w:r>
        <w:rPr>
          <w:rFonts w:ascii="Times New Roman" w:eastAsia="仿宋" w:hAnsi="Times New Roman" w:cs="Times New Roman"/>
          <w:sz w:val="28"/>
          <w:szCs w:val="28"/>
        </w:rPr>
        <w:t>相关条例内容对学院所有实验室进行每月定期安全巡查。重要时段视需要进行专项检查。</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巡查结果进行评级并公布，评级分为优秀、良好、合格、不合格四类，计入教师的年度考核。如年度中实验室安全检查评级不合格，则取消该实验室使用教师的年度评优、评奖资格。</w:t>
      </w:r>
      <w:r>
        <w:rPr>
          <w:rFonts w:ascii="Times New Roman" w:eastAsia="仿宋" w:hAnsi="Times New Roman" w:cs="Times New Roman"/>
          <w:sz w:val="28"/>
          <w:szCs w:val="28"/>
        </w:rPr>
        <w:t xml:space="preserve"> </w:t>
      </w:r>
    </w:p>
    <w:p w:rsidR="00EC1AF6" w:rsidRDefault="000E736A">
      <w:pPr>
        <w:snapToGrid w:val="0"/>
        <w:spacing w:beforeLines="50" w:before="211" w:afterLines="50" w:after="211"/>
        <w:rPr>
          <w:rFonts w:ascii="Times New Roman" w:eastAsia="仿宋" w:hAnsi="Times New Roman" w:cs="Times New Roman"/>
          <w:b/>
          <w:sz w:val="28"/>
          <w:szCs w:val="28"/>
        </w:rPr>
      </w:pPr>
      <w:r>
        <w:rPr>
          <w:rFonts w:ascii="Times New Roman" w:eastAsia="仿宋" w:hAnsi="Times New Roman" w:cs="Times New Roman"/>
          <w:b/>
          <w:sz w:val="28"/>
          <w:szCs w:val="28"/>
        </w:rPr>
        <w:t>4</w:t>
      </w:r>
      <w:r>
        <w:rPr>
          <w:rFonts w:ascii="Times New Roman" w:eastAsia="仿宋" w:hAnsi="Times New Roman" w:cs="Times New Roman"/>
          <w:b/>
          <w:sz w:val="28"/>
          <w:szCs w:val="28"/>
        </w:rPr>
        <w:t>、问题处理</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每次检查将对存在安全隐患的实验室及时开出安全整改通知单，限期整改并复查。明确告知整改事项及复查日期。整改通知单须直接送到实验室负责人手中，并在院安全员处留底，作为复查的依据。对于开出的安全整改通知单，所在实验室负责人应在整改时限内完成整改，并将整改情况回复院安全员。</w:t>
      </w:r>
    </w:p>
    <w:p w:rsidR="00EC1AF6" w:rsidRDefault="000E736A">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整改事项若涉及学校部门或需要学院协助的，请及时联系</w:t>
      </w:r>
      <w:r>
        <w:rPr>
          <w:rFonts w:ascii="Times New Roman" w:eastAsia="仿宋" w:hAnsi="Times New Roman" w:cs="Times New Roman"/>
          <w:sz w:val="28"/>
          <w:szCs w:val="28"/>
        </w:rPr>
        <w:lastRenderedPageBreak/>
        <w:t>学院办公室协调学校解决。</w:t>
      </w:r>
    </w:p>
    <w:p w:rsidR="00EC1AF6" w:rsidRDefault="000E736A">
      <w:pPr>
        <w:snapToGrid w:val="0"/>
        <w:spacing w:beforeLines="50" w:before="211" w:afterLines="50" w:after="211"/>
        <w:rPr>
          <w:rFonts w:ascii="Times New Roman" w:eastAsia="仿宋" w:hAnsi="Times New Roman" w:cs="Times New Roman"/>
          <w:b/>
          <w:sz w:val="28"/>
          <w:szCs w:val="28"/>
        </w:rPr>
      </w:pPr>
      <w:r>
        <w:rPr>
          <w:rFonts w:ascii="Times New Roman" w:eastAsia="仿宋" w:hAnsi="Times New Roman" w:cs="Times New Roman"/>
          <w:b/>
          <w:sz w:val="28"/>
          <w:szCs w:val="28"/>
        </w:rPr>
        <w:t>5</w:t>
      </w:r>
      <w:r>
        <w:rPr>
          <w:rFonts w:ascii="Times New Roman" w:eastAsia="仿宋" w:hAnsi="Times New Roman" w:cs="Times New Roman"/>
          <w:b/>
          <w:sz w:val="28"/>
          <w:szCs w:val="28"/>
        </w:rPr>
        <w:t>、检查相关的处罚</w:t>
      </w:r>
    </w:p>
    <w:p w:rsidR="00EC1AF6" w:rsidRDefault="000E736A">
      <w:pPr>
        <w:adjustRightInd w:val="0"/>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对于三次及以上安全巡查中不合格，包括要求整改后仍不合格的实验室，可处以暂停实验室使用并学习一周且须通过安全考核方可再次使用实验室的处理。</w:t>
      </w:r>
    </w:p>
    <w:p w:rsidR="00EC1AF6" w:rsidRDefault="000E736A">
      <w:pPr>
        <w:adjustRightInd w:val="0"/>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对于违反安全操作规范及药品、</w:t>
      </w:r>
      <w:proofErr w:type="gramStart"/>
      <w:r>
        <w:rPr>
          <w:rFonts w:ascii="Times New Roman" w:eastAsia="仿宋" w:hAnsi="Times New Roman" w:cs="Times New Roman"/>
          <w:sz w:val="28"/>
          <w:szCs w:val="28"/>
        </w:rPr>
        <w:t>危废处置</w:t>
      </w:r>
      <w:proofErr w:type="gramEnd"/>
      <w:r>
        <w:rPr>
          <w:rFonts w:ascii="Times New Roman" w:eastAsia="仿宋" w:hAnsi="Times New Roman" w:cs="Times New Roman"/>
          <w:sz w:val="28"/>
          <w:szCs w:val="28"/>
        </w:rPr>
        <w:t>要求的个人，可处暂停其实验并进行安全学习；对屡次出现相同问题的个人，需同时写出书面检查；对拒不接受整改意见而屡教不改的，需进行公开检讨，严重的取消实验室使用权；由此造成安全事故的，给予行政记过等处分。</w:t>
      </w:r>
    </w:p>
    <w:p w:rsidR="00EC1AF6" w:rsidRDefault="000E736A">
      <w:pPr>
        <w:adjustRightInd w:val="0"/>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对于违反药品管理规定，乱丢放的药品及物品处以没收处理。</w:t>
      </w:r>
    </w:p>
    <w:p w:rsidR="00EC1AF6" w:rsidRDefault="00EC1AF6">
      <w:pPr>
        <w:snapToGrid w:val="0"/>
        <w:spacing w:line="300" w:lineRule="auto"/>
        <w:ind w:firstLineChars="200" w:firstLine="560"/>
        <w:rPr>
          <w:rFonts w:ascii="Times New Roman" w:eastAsia="仿宋" w:hAnsi="Times New Roman" w:cs="Times New Roman"/>
          <w:sz w:val="28"/>
          <w:szCs w:val="28"/>
        </w:rPr>
      </w:pPr>
    </w:p>
    <w:p w:rsidR="00EC1AF6" w:rsidRDefault="00EC1AF6">
      <w:pPr>
        <w:snapToGrid w:val="0"/>
        <w:spacing w:line="300" w:lineRule="auto"/>
        <w:rPr>
          <w:rFonts w:ascii="Times New Roman" w:eastAsia="仿宋" w:hAnsi="Times New Roman" w:cs="Times New Roman"/>
          <w:kern w:val="0"/>
          <w:sz w:val="28"/>
          <w:szCs w:val="28"/>
        </w:rPr>
      </w:pPr>
    </w:p>
    <w:p w:rsidR="00EC1AF6" w:rsidRDefault="000E736A">
      <w:pPr>
        <w:snapToGrid w:val="0"/>
        <w:spacing w:line="300" w:lineRule="auto"/>
        <w:jc w:val="right"/>
        <w:rPr>
          <w:rFonts w:ascii="Times New Roman" w:eastAsia="仿宋" w:hAnsi="Times New Roman" w:cs="Times New Roman"/>
          <w:sz w:val="28"/>
          <w:szCs w:val="28"/>
        </w:rPr>
      </w:pPr>
      <w:r>
        <w:rPr>
          <w:rFonts w:ascii="Times New Roman" w:eastAsia="仿宋" w:hAnsi="Times New Roman" w:cs="Times New Roman"/>
          <w:sz w:val="28"/>
          <w:szCs w:val="28"/>
        </w:rPr>
        <w:t>环境科学与工程学院安全工作小组</w:t>
      </w:r>
    </w:p>
    <w:p w:rsidR="00EC1AF6" w:rsidRDefault="000E736A">
      <w:pPr>
        <w:snapToGrid w:val="0"/>
        <w:spacing w:line="300" w:lineRule="auto"/>
        <w:jc w:val="right"/>
        <w:rPr>
          <w:rFonts w:ascii="Times New Roman" w:eastAsia="仿宋" w:hAnsi="Times New Roman" w:cs="Times New Roman"/>
          <w:sz w:val="28"/>
          <w:szCs w:val="28"/>
        </w:rPr>
      </w:pPr>
      <w:r>
        <w:rPr>
          <w:rFonts w:ascii="Times New Roman" w:eastAsia="仿宋" w:hAnsi="Times New Roman" w:cs="Times New Roman"/>
          <w:sz w:val="28"/>
          <w:szCs w:val="28"/>
        </w:rPr>
        <w:t>2018</w:t>
      </w:r>
      <w:r>
        <w:rPr>
          <w:rFonts w:ascii="Times New Roman" w:eastAsia="仿宋" w:hAnsi="Times New Roman" w:cs="Times New Roman"/>
          <w:sz w:val="28"/>
          <w:szCs w:val="28"/>
        </w:rPr>
        <w:t>年</w:t>
      </w:r>
      <w:r>
        <w:rPr>
          <w:rFonts w:ascii="Times New Roman" w:eastAsia="仿宋" w:hAnsi="Times New Roman" w:cs="Times New Roman"/>
          <w:sz w:val="28"/>
          <w:szCs w:val="28"/>
        </w:rPr>
        <w:t>3</w:t>
      </w:r>
      <w:r>
        <w:rPr>
          <w:rFonts w:ascii="Times New Roman" w:eastAsia="仿宋" w:hAnsi="Times New Roman" w:cs="Times New Roman"/>
          <w:sz w:val="28"/>
          <w:szCs w:val="28"/>
        </w:rPr>
        <w:t>月</w:t>
      </w:r>
      <w:r>
        <w:rPr>
          <w:rFonts w:ascii="Times New Roman" w:eastAsia="仿宋" w:hAnsi="Times New Roman" w:cs="Times New Roman"/>
          <w:sz w:val="28"/>
          <w:szCs w:val="28"/>
        </w:rPr>
        <w:t>26</w:t>
      </w:r>
      <w:r>
        <w:rPr>
          <w:rFonts w:ascii="Times New Roman" w:eastAsia="仿宋" w:hAnsi="Times New Roman" w:cs="Times New Roman"/>
          <w:sz w:val="28"/>
          <w:szCs w:val="28"/>
        </w:rPr>
        <w:t>日</w:t>
      </w:r>
    </w:p>
    <w:p w:rsidR="00EC1AF6" w:rsidRDefault="00EC1AF6">
      <w:pPr>
        <w:snapToGrid w:val="0"/>
        <w:spacing w:line="300" w:lineRule="auto"/>
        <w:jc w:val="right"/>
        <w:rPr>
          <w:rFonts w:ascii="Times New Roman" w:eastAsia="仿宋" w:hAnsi="Times New Roman" w:cs="Times New Roman"/>
          <w:kern w:val="0"/>
          <w:sz w:val="28"/>
          <w:szCs w:val="28"/>
        </w:rPr>
      </w:pPr>
    </w:p>
    <w:p w:rsidR="00EC1AF6" w:rsidRDefault="00EC1AF6">
      <w:pPr>
        <w:snapToGrid w:val="0"/>
        <w:spacing w:line="300" w:lineRule="auto"/>
        <w:jc w:val="right"/>
        <w:rPr>
          <w:rFonts w:ascii="Times New Roman" w:eastAsia="仿宋" w:hAnsi="Times New Roman" w:cs="Times New Roman"/>
          <w:kern w:val="0"/>
          <w:sz w:val="28"/>
          <w:szCs w:val="28"/>
        </w:rPr>
      </w:pPr>
    </w:p>
    <w:p w:rsidR="00EC1AF6" w:rsidRDefault="00EC1AF6">
      <w:pPr>
        <w:snapToGrid w:val="0"/>
        <w:spacing w:line="300" w:lineRule="auto"/>
        <w:jc w:val="right"/>
        <w:rPr>
          <w:rFonts w:ascii="Times New Roman" w:eastAsia="仿宋" w:hAnsi="Times New Roman" w:cs="Times New Roman"/>
          <w:kern w:val="0"/>
          <w:sz w:val="28"/>
          <w:szCs w:val="28"/>
        </w:rPr>
      </w:pPr>
    </w:p>
    <w:p w:rsidR="00EC1AF6" w:rsidRDefault="00EC1AF6">
      <w:pPr>
        <w:snapToGrid w:val="0"/>
        <w:spacing w:line="300" w:lineRule="auto"/>
        <w:jc w:val="right"/>
        <w:rPr>
          <w:rFonts w:ascii="Times New Roman" w:eastAsia="仿宋" w:hAnsi="Times New Roman" w:cs="Times New Roman"/>
          <w:kern w:val="0"/>
          <w:sz w:val="28"/>
          <w:szCs w:val="28"/>
        </w:rPr>
      </w:pPr>
    </w:p>
    <w:p w:rsidR="00EC1AF6" w:rsidRDefault="00EC1AF6">
      <w:pPr>
        <w:snapToGrid w:val="0"/>
        <w:spacing w:line="300" w:lineRule="auto"/>
        <w:jc w:val="right"/>
        <w:rPr>
          <w:rFonts w:ascii="Times New Roman" w:eastAsia="仿宋" w:hAnsi="Times New Roman" w:cs="Times New Roman"/>
          <w:kern w:val="0"/>
          <w:sz w:val="28"/>
          <w:szCs w:val="28"/>
        </w:rPr>
      </w:pPr>
    </w:p>
    <w:p w:rsidR="00EC1AF6" w:rsidRDefault="00EC1AF6">
      <w:pPr>
        <w:snapToGrid w:val="0"/>
        <w:spacing w:line="300" w:lineRule="auto"/>
        <w:jc w:val="right"/>
        <w:rPr>
          <w:rFonts w:ascii="Times New Roman" w:eastAsia="仿宋" w:hAnsi="Times New Roman" w:cs="Times New Roman"/>
          <w:kern w:val="0"/>
          <w:sz w:val="28"/>
          <w:szCs w:val="28"/>
        </w:rPr>
      </w:pPr>
    </w:p>
    <w:p w:rsidR="00EC1AF6" w:rsidRDefault="00EC1AF6">
      <w:pPr>
        <w:snapToGrid w:val="0"/>
        <w:spacing w:line="300" w:lineRule="auto"/>
        <w:jc w:val="right"/>
        <w:rPr>
          <w:rFonts w:ascii="Times New Roman" w:eastAsia="仿宋" w:hAnsi="Times New Roman" w:cs="Times New Roman"/>
          <w:kern w:val="0"/>
          <w:sz w:val="28"/>
          <w:szCs w:val="28"/>
        </w:rPr>
      </w:pPr>
    </w:p>
    <w:p w:rsidR="00EC1AF6" w:rsidRDefault="00EC1AF6">
      <w:pPr>
        <w:snapToGrid w:val="0"/>
        <w:spacing w:line="300" w:lineRule="auto"/>
        <w:jc w:val="right"/>
        <w:rPr>
          <w:rFonts w:ascii="Times New Roman" w:eastAsia="仿宋" w:hAnsi="Times New Roman" w:cs="Times New Roman"/>
          <w:kern w:val="0"/>
          <w:sz w:val="28"/>
          <w:szCs w:val="28"/>
        </w:rPr>
      </w:pPr>
    </w:p>
    <w:p w:rsidR="00EC1AF6" w:rsidRDefault="00EC1AF6">
      <w:pPr>
        <w:snapToGrid w:val="0"/>
        <w:spacing w:line="300" w:lineRule="auto"/>
        <w:jc w:val="right"/>
        <w:rPr>
          <w:rFonts w:ascii="Times New Roman" w:eastAsia="仿宋" w:hAnsi="Times New Roman" w:cs="Times New Roman"/>
          <w:kern w:val="0"/>
          <w:sz w:val="28"/>
          <w:szCs w:val="28"/>
        </w:rPr>
      </w:pPr>
    </w:p>
    <w:p w:rsidR="00EC1AF6" w:rsidRDefault="00EC1AF6">
      <w:pPr>
        <w:snapToGrid w:val="0"/>
        <w:spacing w:line="300" w:lineRule="auto"/>
        <w:ind w:right="560"/>
        <w:rPr>
          <w:rFonts w:ascii="Times New Roman" w:eastAsia="仿宋" w:hAnsi="Times New Roman" w:cs="Times New Roman"/>
          <w:kern w:val="0"/>
          <w:sz w:val="28"/>
          <w:szCs w:val="28"/>
        </w:rPr>
      </w:pPr>
    </w:p>
    <w:p w:rsidR="00EC1AF6" w:rsidRDefault="000E736A">
      <w:pPr>
        <w:adjustRightInd w:val="0"/>
        <w:jc w:val="center"/>
        <w:rPr>
          <w:rFonts w:ascii="Times New Roman" w:eastAsia="宋体" w:hAnsi="Times New Roman" w:cs="Times New Roman"/>
          <w:color w:val="FF0000"/>
          <w:spacing w:val="20"/>
          <w:sz w:val="84"/>
          <w:szCs w:val="84"/>
        </w:rPr>
      </w:pPr>
      <w:r w:rsidRPr="00DB0D58">
        <w:rPr>
          <w:rFonts w:ascii="Times New Roman" w:eastAsia="方正姚体" w:hAnsi="Times New Roman" w:cs="Times New Roman"/>
          <w:color w:val="FF0000"/>
          <w:w w:val="64"/>
          <w:kern w:val="0"/>
          <w:sz w:val="84"/>
          <w:szCs w:val="84"/>
          <w:fitText w:val="7037" w:id="5"/>
        </w:rPr>
        <w:lastRenderedPageBreak/>
        <w:t>东华大学环境科学与工程学</w:t>
      </w:r>
      <w:r w:rsidRPr="00DB0D58">
        <w:rPr>
          <w:rFonts w:ascii="Times New Roman" w:eastAsia="方正姚体" w:hAnsi="Times New Roman" w:cs="Times New Roman"/>
          <w:color w:val="FF0000"/>
          <w:spacing w:val="42"/>
          <w:w w:val="64"/>
          <w:kern w:val="0"/>
          <w:sz w:val="84"/>
          <w:szCs w:val="84"/>
          <w:fitText w:val="7037" w:id="5"/>
        </w:rPr>
        <w:t>院</w:t>
      </w:r>
    </w:p>
    <w:p w:rsidR="00EC1AF6" w:rsidRDefault="000E736A">
      <w:pPr>
        <w:adjustRightInd w:val="0"/>
        <w:jc w:val="center"/>
        <w:outlineLvl w:val="0"/>
        <w:rPr>
          <w:rFonts w:ascii="Times New Roman" w:eastAsia="宋体" w:hAnsi="Times New Roman" w:cs="Times New Roman"/>
          <w:szCs w:val="32"/>
        </w:rPr>
      </w:pPr>
      <w:bookmarkStart w:id="21" w:name="_Toc13576109"/>
      <w:bookmarkStart w:id="22" w:name="_Toc72407833"/>
      <w:r>
        <w:rPr>
          <w:rFonts w:ascii="Times New Roman" w:eastAsia="仿宋_GB2312" w:hAnsi="Times New Roman" w:cs="Times New Roman"/>
          <w:kern w:val="0"/>
          <w:sz w:val="32"/>
          <w:szCs w:val="32"/>
        </w:rPr>
        <w:t>东华环境安</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kern w:val="0"/>
          <w:sz w:val="32"/>
          <w:szCs w:val="32"/>
        </w:rPr>
        <w:t>号</w:t>
      </w:r>
      <w:bookmarkEnd w:id="21"/>
      <w:bookmarkEnd w:id="22"/>
    </w:p>
    <w:p w:rsidR="00EC1AF6" w:rsidRDefault="00D64123" w:rsidP="00D64123">
      <w:pPr>
        <w:tabs>
          <w:tab w:val="left" w:pos="645"/>
        </w:tabs>
        <w:adjustRightInd w:val="0"/>
        <w:spacing w:line="700" w:lineRule="exact"/>
        <w:rPr>
          <w:rFonts w:ascii="Times New Roman" w:eastAsia="仿宋_GB2312" w:hAnsi="Times New Roman" w:cs="Times New Roman"/>
          <w:szCs w:val="21"/>
        </w:rPr>
      </w:pPr>
      <w:r>
        <w:rPr>
          <w:rFonts w:ascii="Times New Roman" w:eastAsia="华文中宋" w:hAnsi="Times New Roman" w:cs="Times New Roman"/>
          <w:b/>
          <w:bCs/>
          <w:noProof/>
          <w:color w:val="000000"/>
          <w:kern w:val="0"/>
          <w:sz w:val="30"/>
          <w:szCs w:val="30"/>
        </w:rPr>
        <mc:AlternateContent>
          <mc:Choice Requires="wps">
            <w:drawing>
              <wp:anchor distT="0" distB="0" distL="114300" distR="114300" simplePos="0" relativeHeight="251870208" behindDoc="1" locked="0" layoutInCell="1" allowOverlap="1" wp14:anchorId="60164749" wp14:editId="51B9A039">
                <wp:simplePos x="0" y="0"/>
                <wp:positionH relativeFrom="column">
                  <wp:posOffset>2294890</wp:posOffset>
                </wp:positionH>
                <wp:positionV relativeFrom="paragraph">
                  <wp:posOffset>92710</wp:posOffset>
                </wp:positionV>
                <wp:extent cx="252095" cy="234315"/>
                <wp:effectExtent l="0" t="0" r="0" b="0"/>
                <wp:wrapTight wrapText="bothSides">
                  <wp:wrapPolygon edited="0">
                    <wp:start x="6529" y="0"/>
                    <wp:lineTo x="0" y="7024"/>
                    <wp:lineTo x="0" y="19317"/>
                    <wp:lineTo x="19587" y="19317"/>
                    <wp:lineTo x="19587" y="7024"/>
                    <wp:lineTo x="13058" y="0"/>
                    <wp:lineTo x="6529" y="0"/>
                  </wp:wrapPolygon>
                </wp:wrapTight>
                <wp:docPr id="65" name="五角星 65"/>
                <wp:cNvGraphicFramePr/>
                <a:graphic xmlns:a="http://schemas.openxmlformats.org/drawingml/2006/main">
                  <a:graphicData uri="http://schemas.microsoft.com/office/word/2010/wordprocessingShape">
                    <wps:wsp>
                      <wps:cNvSpPr/>
                      <wps:spPr>
                        <a:xfrm>
                          <a:off x="0" y="0"/>
                          <a:ext cx="252095" cy="234315"/>
                        </a:xfrm>
                        <a:prstGeom prst="star5">
                          <a:avLst/>
                        </a:prstGeom>
                        <a:solidFill>
                          <a:srgbClr val="FF0000"/>
                        </a:solidFill>
                        <a:ln w="38100">
                          <a:noFill/>
                        </a:ln>
                      </wps:spPr>
                      <wps:bodyPr upright="1"/>
                    </wps:wsp>
                  </a:graphicData>
                </a:graphic>
              </wp:anchor>
            </w:drawing>
          </mc:Choice>
          <mc:Fallback>
            <w:pict>
              <v:shape w14:anchorId="524B0AEF" id="五角星 65" o:spid="_x0000_s1026" style="position:absolute;left:0;text-align:left;margin-left:180.7pt;margin-top:7.3pt;width:19.85pt;height:18.45pt;z-index:-251446272;visibility:visible;mso-wrap-style:square;mso-wrap-distance-left:9pt;mso-wrap-distance-top:0;mso-wrap-distance-right:9pt;mso-wrap-distance-bottom:0;mso-position-horizontal:absolute;mso-position-horizontal-relative:text;mso-position-vertical:absolute;mso-position-vertical-relative:text;v-text-anchor:top" coordsize="252095,2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" path="m,89500r96292,1l126048,r29755,89501l252095,89500r-77902,55314l203949,234314,126048,178999,48146,234314,77902,144814,,89500xe" fillcolor="red" stroked="f" strokeweight="3pt">
                <v:path arrowok="t" o:connecttype="custom" o:connectlocs="0,89500;96292,89501;126048,0;155803,89501;252095,89500;174193,144814;203949,234314;126048,178999;48146,234314;77902,144814;0,89500" o:connectangles="0,0,0,0,0,0,0,0,0,0,0"/>
                <w10:wrap type="tight"/>
              </v:shape>
            </w:pict>
          </mc:Fallback>
        </mc:AlternateContent>
      </w:r>
      <w:r>
        <w:rPr>
          <w:rFonts w:ascii="Times New Roman" w:eastAsia="宋体" w:hAnsi="Times New Roman" w:cs="Times New Roman"/>
          <w:noProof/>
          <w:sz w:val="36"/>
          <w:szCs w:val="24"/>
        </w:rPr>
        <mc:AlternateContent>
          <mc:Choice Requires="wpg">
            <w:drawing>
              <wp:anchor distT="0" distB="0" distL="114300" distR="114300" simplePos="0" relativeHeight="251869184" behindDoc="0" locked="0" layoutInCell="1" allowOverlap="1" wp14:anchorId="7A3B0ACB" wp14:editId="461A11FF">
                <wp:simplePos x="0" y="0"/>
                <wp:positionH relativeFrom="column">
                  <wp:posOffset>-210185</wp:posOffset>
                </wp:positionH>
                <wp:positionV relativeFrom="paragraph">
                  <wp:posOffset>210820</wp:posOffset>
                </wp:positionV>
                <wp:extent cx="5232400" cy="3175"/>
                <wp:effectExtent l="0" t="0" r="25400" b="15875"/>
                <wp:wrapNone/>
                <wp:docPr id="66" name="组合 66"/>
                <wp:cNvGraphicFramePr/>
                <a:graphic xmlns:a="http://schemas.openxmlformats.org/drawingml/2006/main">
                  <a:graphicData uri="http://schemas.microsoft.com/office/word/2010/wordprocessingGroup">
                    <wpg:wgp>
                      <wpg:cNvGrpSpPr/>
                      <wpg:grpSpPr>
                        <a:xfrm>
                          <a:off x="0" y="0"/>
                          <a:ext cx="5232400" cy="3175"/>
                          <a:chOff x="1671" y="4318"/>
                          <a:chExt cx="8240" cy="5"/>
                        </a:xfrm>
                        <a:effectLst/>
                      </wpg:grpSpPr>
                      <wps:wsp>
                        <wps:cNvPr id="67" name="直接连接符 8"/>
                        <wps:cNvCnPr/>
                        <wps:spPr>
                          <a:xfrm>
                            <a:off x="1671" y="4318"/>
                            <a:ext cx="3860" cy="0"/>
                          </a:xfrm>
                          <a:prstGeom prst="line">
                            <a:avLst/>
                          </a:prstGeom>
                          <a:ln w="19050" cap="flat" cmpd="sng">
                            <a:solidFill>
                              <a:srgbClr val="FF0000"/>
                            </a:solidFill>
                            <a:prstDash val="solid"/>
                            <a:headEnd type="none" w="med" len="med"/>
                            <a:tailEnd type="none" w="med" len="med"/>
                          </a:ln>
                          <a:effectLst/>
                        </wps:spPr>
                        <wps:bodyPr/>
                      </wps:wsp>
                      <wps:wsp>
                        <wps:cNvPr id="68" name="直接连接符 9"/>
                        <wps:cNvCnPr/>
                        <wps:spPr>
                          <a:xfrm>
                            <a:off x="6051" y="4323"/>
                            <a:ext cx="3860" cy="0"/>
                          </a:xfrm>
                          <a:prstGeom prst="line">
                            <a:avLst/>
                          </a:prstGeom>
                          <a:ln w="19050" cap="flat" cmpd="sng">
                            <a:solidFill>
                              <a:srgbClr val="FF0000"/>
                            </a:solidFill>
                            <a:prstDash val="solid"/>
                            <a:headEnd type="none" w="med" len="med"/>
                            <a:tailEnd type="none" w="med" len="med"/>
                          </a:ln>
                          <a:effectLst/>
                        </wps:spPr>
                        <wps:bodyPr/>
                      </wps:wsp>
                    </wpg:wgp>
                  </a:graphicData>
                </a:graphic>
              </wp:anchor>
            </w:drawing>
          </mc:Choice>
          <mc:Fallback>
            <w:pict>
              <v:group w14:anchorId="361B05F5" id="组合 66" o:spid="_x0000_s1026" style="position:absolute;left:0;text-align:left;margin-left:-16.55pt;margin-top:16.6pt;width:412pt;height:.25pt;z-index:251869184" coordorigin="1671,4318" coordsize="8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">
                <v:line id="直接连接符 8" o:spid="_x0000_s1027" style="position:absolute;visibility:visible;mso-wrap-style:square" from="1671,4318" to="553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" strokecolor="red" strokeweight="1.5pt"/>
                <v:line id="直接连接符 9" o:spid="_x0000_s1028" style="position:absolute;visibility:visible;mso-wrap-style:square" from="6051,4323" to="9911,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" strokecolor="red" strokeweight="1.5pt"/>
              </v:group>
            </w:pict>
          </mc:Fallback>
        </mc:AlternateContent>
      </w:r>
      <w:r>
        <w:rPr>
          <w:rFonts w:ascii="Times New Roman" w:eastAsia="仿宋_GB2312" w:hAnsi="Times New Roman" w:cs="Times New Roman"/>
          <w:szCs w:val="21"/>
        </w:rPr>
        <w:tab/>
      </w:r>
    </w:p>
    <w:p w:rsidR="00EC1AF6" w:rsidRPr="00D64123" w:rsidRDefault="000E736A" w:rsidP="00D64123">
      <w:pPr>
        <w:pStyle w:val="1"/>
        <w:spacing w:before="100" w:beforeAutospacing="1" w:after="100" w:afterAutospacing="1"/>
        <w:jc w:val="center"/>
        <w:rPr>
          <w:rFonts w:ascii="仿宋" w:eastAsia="仿宋" w:hAnsi="仿宋"/>
          <w:sz w:val="36"/>
          <w:szCs w:val="36"/>
        </w:rPr>
      </w:pPr>
      <w:bookmarkStart w:id="23" w:name="_Toc13576110"/>
      <w:bookmarkStart w:id="24" w:name="_Toc72407834"/>
      <w:r w:rsidRPr="00D64123">
        <w:rPr>
          <w:rFonts w:ascii="仿宋" w:eastAsia="仿宋" w:hAnsi="仿宋"/>
          <w:sz w:val="36"/>
          <w:szCs w:val="36"/>
        </w:rPr>
        <w:t>实验室危险化学品申购、储存、处置管理条例</w:t>
      </w:r>
      <w:bookmarkEnd w:id="23"/>
      <w:bookmarkEnd w:id="24"/>
    </w:p>
    <w:p w:rsidR="00EC1AF6" w:rsidRDefault="000E736A">
      <w:pPr>
        <w:snapToGrid w:val="0"/>
        <w:spacing w:line="312" w:lineRule="auto"/>
        <w:rPr>
          <w:rFonts w:ascii="Times New Roman" w:eastAsia="仿宋" w:hAnsi="Times New Roman" w:cs="Times New Roman"/>
          <w:bCs/>
          <w:color w:val="000000"/>
          <w:kern w:val="0"/>
          <w:sz w:val="28"/>
          <w:szCs w:val="28"/>
        </w:rPr>
      </w:pPr>
      <w:r>
        <w:rPr>
          <w:rFonts w:ascii="Times New Roman" w:hAnsi="Times New Roman" w:cs="Times New Roman"/>
          <w:b/>
          <w:bCs/>
          <w:color w:val="000000"/>
          <w:kern w:val="0"/>
          <w:sz w:val="24"/>
        </w:rPr>
        <w:t xml:space="preserve">   </w:t>
      </w:r>
      <w:r>
        <w:rPr>
          <w:rFonts w:ascii="Times New Roman" w:eastAsia="仿宋" w:hAnsi="Times New Roman" w:cs="Times New Roman"/>
          <w:b/>
          <w:bCs/>
          <w:color w:val="000000"/>
          <w:kern w:val="0"/>
          <w:sz w:val="28"/>
          <w:szCs w:val="28"/>
        </w:rPr>
        <w:t xml:space="preserve"> </w:t>
      </w:r>
      <w:r>
        <w:rPr>
          <w:rFonts w:ascii="Times New Roman" w:eastAsia="仿宋" w:hAnsi="Times New Roman" w:cs="Times New Roman"/>
          <w:bCs/>
          <w:color w:val="000000"/>
          <w:kern w:val="0"/>
          <w:sz w:val="28"/>
          <w:szCs w:val="28"/>
        </w:rPr>
        <w:t>为了避免缺乏有效管理造成实验室化学药品管理风险，为了保障实验室的稳定运行，有必要对危险化学药品进行集中化、科学化、系统化的管理，建立规范的管理体系。环境学院决定制定本管理条例：</w:t>
      </w:r>
    </w:p>
    <w:p w:rsidR="00EC1AF6" w:rsidRDefault="000E736A">
      <w:pPr>
        <w:snapToGrid w:val="0"/>
        <w:spacing w:line="312" w:lineRule="auto"/>
        <w:ind w:firstLineChars="200" w:firstLine="560"/>
        <w:rPr>
          <w:rFonts w:ascii="Times New Roman" w:eastAsia="仿宋" w:hAnsi="Times New Roman" w:cs="Times New Roman"/>
          <w:bCs/>
          <w:color w:val="000000"/>
          <w:kern w:val="0"/>
          <w:sz w:val="28"/>
          <w:szCs w:val="28"/>
        </w:rPr>
      </w:pPr>
      <w:r>
        <w:rPr>
          <w:rFonts w:ascii="Times New Roman" w:eastAsia="仿宋" w:hAnsi="Times New Roman" w:cs="Times New Roman"/>
          <w:bCs/>
          <w:color w:val="000000"/>
          <w:kern w:val="0"/>
          <w:sz w:val="28"/>
          <w:szCs w:val="28"/>
        </w:rPr>
        <w:t>1</w:t>
      </w:r>
      <w:r>
        <w:rPr>
          <w:rFonts w:ascii="Times New Roman" w:eastAsia="仿宋" w:hAnsi="Times New Roman" w:cs="Times New Roman"/>
          <w:bCs/>
          <w:color w:val="000000"/>
          <w:kern w:val="0"/>
          <w:sz w:val="28"/>
          <w:szCs w:val="28"/>
        </w:rPr>
        <w:t>、本办法制度所称危险化学品，包括各类爆炸品、压缩气体和液化气体、易燃液体、易燃固体、自燃物品和遇湿易燃物品、氧化剂和有机过氧化物、有毒品和腐蚀品等。具体危险化学品清单见附录</w:t>
      </w:r>
      <w:r>
        <w:rPr>
          <w:rFonts w:ascii="Times New Roman" w:eastAsia="仿宋" w:hAnsi="Times New Roman" w:cs="Times New Roman"/>
          <w:bCs/>
          <w:color w:val="000000"/>
          <w:kern w:val="0"/>
          <w:sz w:val="28"/>
          <w:szCs w:val="28"/>
        </w:rPr>
        <w:t>1</w:t>
      </w:r>
      <w:r>
        <w:rPr>
          <w:rFonts w:ascii="Times New Roman" w:eastAsia="仿宋" w:hAnsi="Times New Roman" w:cs="Times New Roman"/>
          <w:bCs/>
          <w:color w:val="000000"/>
          <w:kern w:val="0"/>
          <w:sz w:val="28"/>
          <w:szCs w:val="28"/>
        </w:rPr>
        <w:t>，对于不在附录</w:t>
      </w:r>
      <w:r>
        <w:rPr>
          <w:rFonts w:ascii="Times New Roman" w:eastAsia="仿宋" w:hAnsi="Times New Roman" w:cs="Times New Roman"/>
          <w:bCs/>
          <w:color w:val="000000"/>
          <w:kern w:val="0"/>
          <w:sz w:val="28"/>
          <w:szCs w:val="28"/>
        </w:rPr>
        <w:t>1</w:t>
      </w:r>
      <w:r>
        <w:rPr>
          <w:rFonts w:ascii="Times New Roman" w:eastAsia="仿宋" w:hAnsi="Times New Roman" w:cs="Times New Roman"/>
          <w:bCs/>
          <w:color w:val="000000"/>
          <w:kern w:val="0"/>
          <w:sz w:val="28"/>
          <w:szCs w:val="28"/>
        </w:rPr>
        <w:t>内的化学品，其危险性鉴定可由学院安全工作小组执行。</w:t>
      </w:r>
    </w:p>
    <w:p w:rsidR="00EC1AF6" w:rsidRDefault="000E736A">
      <w:pPr>
        <w:snapToGrid w:val="0"/>
        <w:spacing w:line="312" w:lineRule="auto"/>
        <w:ind w:firstLineChars="200" w:firstLine="560"/>
        <w:rPr>
          <w:rFonts w:ascii="Times New Roman" w:eastAsia="仿宋" w:hAnsi="Times New Roman" w:cs="Times New Roman"/>
          <w:bCs/>
          <w:color w:val="000000"/>
          <w:kern w:val="0"/>
          <w:sz w:val="28"/>
          <w:szCs w:val="28"/>
        </w:rPr>
      </w:pPr>
      <w:r>
        <w:rPr>
          <w:rFonts w:ascii="Times New Roman" w:eastAsia="仿宋" w:hAnsi="Times New Roman" w:cs="Times New Roman"/>
          <w:bCs/>
          <w:color w:val="000000"/>
          <w:kern w:val="0"/>
          <w:sz w:val="28"/>
          <w:szCs w:val="28"/>
        </w:rPr>
        <w:t>2</w:t>
      </w:r>
      <w:r>
        <w:rPr>
          <w:rFonts w:ascii="Times New Roman" w:eastAsia="仿宋" w:hAnsi="Times New Roman" w:cs="Times New Roman"/>
          <w:bCs/>
          <w:color w:val="000000"/>
          <w:kern w:val="0"/>
          <w:sz w:val="28"/>
          <w:szCs w:val="28"/>
        </w:rPr>
        <w:t>、各实验室危险化学品的购买需通过学校化学品仓库或者</w:t>
      </w:r>
      <w:proofErr w:type="gramStart"/>
      <w:r>
        <w:rPr>
          <w:rFonts w:ascii="Times New Roman" w:eastAsia="仿宋" w:hAnsi="Times New Roman" w:cs="Times New Roman"/>
          <w:bCs/>
          <w:color w:val="000000"/>
          <w:kern w:val="0"/>
          <w:sz w:val="28"/>
          <w:szCs w:val="28"/>
        </w:rPr>
        <w:t>校资产</w:t>
      </w:r>
      <w:proofErr w:type="gramEnd"/>
      <w:r>
        <w:rPr>
          <w:rFonts w:ascii="Times New Roman" w:eastAsia="仿宋" w:hAnsi="Times New Roman" w:cs="Times New Roman"/>
          <w:bCs/>
          <w:color w:val="000000"/>
          <w:kern w:val="0"/>
          <w:sz w:val="28"/>
          <w:szCs w:val="28"/>
        </w:rPr>
        <w:t>处负责药品采购教师执行，不得私自购买。购买剧毒品、易制毒品、爆炸品须到设备处填写专用领用单，经学院主管安全院长签字，保卫</w:t>
      </w:r>
      <w:proofErr w:type="gramStart"/>
      <w:r>
        <w:rPr>
          <w:rFonts w:ascii="Times New Roman" w:eastAsia="仿宋" w:hAnsi="Times New Roman" w:cs="Times New Roman"/>
          <w:bCs/>
          <w:color w:val="000000"/>
          <w:kern w:val="0"/>
          <w:sz w:val="28"/>
          <w:szCs w:val="28"/>
        </w:rPr>
        <w:t>处落实安全措施报校</w:t>
      </w:r>
      <w:proofErr w:type="gramEnd"/>
      <w:r>
        <w:rPr>
          <w:rFonts w:ascii="Times New Roman" w:eastAsia="仿宋" w:hAnsi="Times New Roman" w:cs="Times New Roman"/>
          <w:bCs/>
          <w:color w:val="000000"/>
          <w:kern w:val="0"/>
          <w:sz w:val="28"/>
          <w:szCs w:val="28"/>
        </w:rPr>
        <w:t>领导批准方可领用。严禁用现金外购危险化学品。确因教学实验或科研必须在校外采购危险化学品的，需事先与</w:t>
      </w:r>
      <w:proofErr w:type="gramStart"/>
      <w:r>
        <w:rPr>
          <w:rFonts w:ascii="Times New Roman" w:eastAsia="仿宋" w:hAnsi="Times New Roman" w:cs="Times New Roman"/>
          <w:bCs/>
          <w:color w:val="000000"/>
          <w:kern w:val="0"/>
          <w:sz w:val="28"/>
          <w:szCs w:val="28"/>
        </w:rPr>
        <w:t>校资产</w:t>
      </w:r>
      <w:proofErr w:type="gramEnd"/>
      <w:r>
        <w:rPr>
          <w:rFonts w:ascii="Times New Roman" w:eastAsia="仿宋" w:hAnsi="Times New Roman" w:cs="Times New Roman"/>
          <w:bCs/>
          <w:color w:val="000000"/>
          <w:kern w:val="0"/>
          <w:sz w:val="28"/>
          <w:szCs w:val="28"/>
        </w:rPr>
        <w:t>处负责药品采购教师沟通，其同意购买后才可以自行采购，但回校后须立即到设备处登记</w:t>
      </w:r>
      <w:r>
        <w:rPr>
          <w:rFonts w:ascii="Times New Roman" w:eastAsia="仿宋" w:hAnsi="Times New Roman" w:cs="Times New Roman"/>
          <w:bCs/>
          <w:color w:val="000000"/>
          <w:kern w:val="0"/>
          <w:sz w:val="28"/>
          <w:szCs w:val="28"/>
        </w:rPr>
        <w:lastRenderedPageBreak/>
        <w:t>备案，方可办理报销手续。</w:t>
      </w:r>
    </w:p>
    <w:p w:rsidR="00EC1AF6" w:rsidRDefault="000E736A">
      <w:pPr>
        <w:snapToGrid w:val="0"/>
        <w:spacing w:line="312" w:lineRule="auto"/>
        <w:ind w:firstLineChars="200" w:firstLine="560"/>
        <w:rPr>
          <w:rFonts w:ascii="Times New Roman" w:eastAsia="仿宋" w:hAnsi="Times New Roman" w:cs="Times New Roman"/>
          <w:bCs/>
          <w:color w:val="000000"/>
          <w:kern w:val="0"/>
          <w:sz w:val="28"/>
          <w:szCs w:val="28"/>
        </w:rPr>
      </w:pPr>
      <w:r>
        <w:rPr>
          <w:rFonts w:ascii="Times New Roman" w:eastAsia="仿宋" w:hAnsi="Times New Roman" w:cs="Times New Roman"/>
          <w:bCs/>
          <w:color w:val="000000"/>
          <w:kern w:val="0"/>
          <w:sz w:val="28"/>
          <w:szCs w:val="28"/>
        </w:rPr>
        <w:t>3</w:t>
      </w:r>
      <w:r>
        <w:rPr>
          <w:rFonts w:ascii="Times New Roman" w:eastAsia="仿宋" w:hAnsi="Times New Roman" w:cs="Times New Roman"/>
          <w:bCs/>
          <w:color w:val="000000"/>
          <w:kern w:val="0"/>
          <w:sz w:val="28"/>
          <w:szCs w:val="28"/>
        </w:rPr>
        <w:t>、任何部门、个人不得以任何名义为外单位、个人代购危险化学品，确因教学科研需要，将危险化学品带出校外，需到设备处登记备案，核准后凭</w:t>
      </w:r>
      <w:proofErr w:type="gramStart"/>
      <w:r>
        <w:rPr>
          <w:rFonts w:ascii="Times New Roman" w:eastAsia="仿宋" w:hAnsi="Times New Roman" w:cs="Times New Roman"/>
          <w:bCs/>
          <w:color w:val="000000"/>
          <w:kern w:val="0"/>
          <w:sz w:val="28"/>
          <w:szCs w:val="28"/>
        </w:rPr>
        <w:t>出门条方可出校</w:t>
      </w:r>
      <w:proofErr w:type="gramEnd"/>
      <w:r>
        <w:rPr>
          <w:rFonts w:ascii="Times New Roman" w:eastAsia="仿宋" w:hAnsi="Times New Roman" w:cs="Times New Roman"/>
          <w:bCs/>
          <w:color w:val="000000"/>
          <w:kern w:val="0"/>
          <w:sz w:val="28"/>
          <w:szCs w:val="28"/>
        </w:rPr>
        <w:t>。</w:t>
      </w:r>
    </w:p>
    <w:p w:rsidR="00EC1AF6" w:rsidRDefault="000E736A">
      <w:pPr>
        <w:snapToGrid w:val="0"/>
        <w:spacing w:line="312" w:lineRule="auto"/>
        <w:ind w:firstLineChars="200" w:firstLine="560"/>
        <w:rPr>
          <w:rFonts w:ascii="Times New Roman" w:eastAsia="仿宋" w:hAnsi="Times New Roman" w:cs="Times New Roman"/>
          <w:bCs/>
          <w:color w:val="000000"/>
          <w:kern w:val="0"/>
          <w:sz w:val="28"/>
          <w:szCs w:val="28"/>
        </w:rPr>
      </w:pPr>
      <w:r>
        <w:rPr>
          <w:rFonts w:ascii="Times New Roman" w:eastAsia="仿宋" w:hAnsi="Times New Roman" w:cs="Times New Roman"/>
          <w:bCs/>
          <w:color w:val="000000"/>
          <w:kern w:val="0"/>
          <w:sz w:val="28"/>
          <w:szCs w:val="28"/>
        </w:rPr>
        <w:t>4</w:t>
      </w:r>
      <w:r>
        <w:rPr>
          <w:rFonts w:ascii="Times New Roman" w:eastAsia="仿宋" w:hAnsi="Times New Roman" w:cs="Times New Roman"/>
          <w:bCs/>
          <w:color w:val="000000"/>
          <w:kern w:val="0"/>
          <w:sz w:val="28"/>
          <w:szCs w:val="28"/>
        </w:rPr>
        <w:t>、对于使用危险化学品，各实验室必须建立</w:t>
      </w:r>
      <w:r>
        <w:rPr>
          <w:rFonts w:ascii="Times New Roman" w:eastAsia="仿宋" w:hAnsi="Times New Roman" w:cs="Times New Roman"/>
          <w:bCs/>
          <w:color w:val="000000"/>
          <w:kern w:val="0"/>
          <w:sz w:val="28"/>
          <w:szCs w:val="28"/>
        </w:rPr>
        <w:t>MSDS (Material Safety Data Sheet</w:t>
      </w:r>
      <w:r>
        <w:rPr>
          <w:rFonts w:ascii="Times New Roman" w:eastAsia="仿宋" w:hAnsi="Times New Roman" w:cs="Times New Roman"/>
          <w:bCs/>
          <w:color w:val="000000"/>
          <w:kern w:val="0"/>
          <w:sz w:val="28"/>
          <w:szCs w:val="28"/>
        </w:rPr>
        <w:t>，即化学品安全技术说明书</w:t>
      </w:r>
      <w:r>
        <w:rPr>
          <w:rFonts w:ascii="Times New Roman" w:eastAsia="仿宋" w:hAnsi="Times New Roman" w:cs="Times New Roman"/>
          <w:bCs/>
          <w:color w:val="000000"/>
          <w:kern w:val="0"/>
          <w:sz w:val="28"/>
          <w:szCs w:val="28"/>
        </w:rPr>
        <w:t>)</w:t>
      </w:r>
      <w:r>
        <w:rPr>
          <w:rFonts w:ascii="Times New Roman" w:eastAsia="仿宋" w:hAnsi="Times New Roman" w:cs="Times New Roman"/>
          <w:bCs/>
          <w:color w:val="000000"/>
          <w:kern w:val="0"/>
          <w:sz w:val="28"/>
          <w:szCs w:val="28"/>
        </w:rPr>
        <w:t>，实验室所有师生都要进行学习，做到对化学品物化性质完全了解。师生学习完的</w:t>
      </w:r>
      <w:r>
        <w:rPr>
          <w:rFonts w:ascii="Times New Roman" w:eastAsia="仿宋" w:hAnsi="Times New Roman" w:cs="Times New Roman"/>
          <w:bCs/>
          <w:color w:val="000000"/>
          <w:kern w:val="0"/>
          <w:sz w:val="28"/>
          <w:szCs w:val="28"/>
        </w:rPr>
        <w:t>MSDS</w:t>
      </w:r>
      <w:r>
        <w:rPr>
          <w:rFonts w:ascii="Times New Roman" w:eastAsia="仿宋" w:hAnsi="Times New Roman" w:cs="Times New Roman"/>
          <w:bCs/>
          <w:color w:val="000000"/>
          <w:kern w:val="0"/>
          <w:sz w:val="28"/>
          <w:szCs w:val="28"/>
        </w:rPr>
        <w:t>后，需要在</w:t>
      </w:r>
      <w:r>
        <w:rPr>
          <w:rFonts w:ascii="Times New Roman" w:eastAsia="仿宋" w:hAnsi="Times New Roman" w:cs="Times New Roman"/>
          <w:bCs/>
          <w:color w:val="000000"/>
          <w:kern w:val="0"/>
          <w:sz w:val="28"/>
          <w:szCs w:val="28"/>
        </w:rPr>
        <w:t>MSDS</w:t>
      </w:r>
      <w:r>
        <w:rPr>
          <w:rFonts w:ascii="Times New Roman" w:eastAsia="仿宋" w:hAnsi="Times New Roman" w:cs="Times New Roman"/>
          <w:bCs/>
          <w:color w:val="000000"/>
          <w:kern w:val="0"/>
          <w:sz w:val="28"/>
          <w:szCs w:val="28"/>
        </w:rPr>
        <w:t>上签名。</w:t>
      </w:r>
      <w:r>
        <w:rPr>
          <w:rFonts w:ascii="Times New Roman" w:eastAsia="仿宋" w:hAnsi="Times New Roman" w:cs="Times New Roman"/>
          <w:bCs/>
          <w:color w:val="000000"/>
          <w:kern w:val="0"/>
          <w:sz w:val="28"/>
          <w:szCs w:val="28"/>
        </w:rPr>
        <w:t>MSDS</w:t>
      </w:r>
      <w:r>
        <w:rPr>
          <w:rFonts w:ascii="Times New Roman" w:eastAsia="仿宋" w:hAnsi="Times New Roman" w:cs="Times New Roman"/>
          <w:bCs/>
          <w:color w:val="000000"/>
          <w:kern w:val="0"/>
          <w:sz w:val="28"/>
          <w:szCs w:val="28"/>
        </w:rPr>
        <w:t>需放置在实验室内，方便随时查阅。</w:t>
      </w:r>
    </w:p>
    <w:p w:rsidR="00EC1AF6" w:rsidRDefault="000E736A">
      <w:pPr>
        <w:snapToGrid w:val="0"/>
        <w:spacing w:line="312" w:lineRule="auto"/>
        <w:ind w:firstLineChars="200" w:firstLine="560"/>
        <w:rPr>
          <w:rFonts w:ascii="Times New Roman" w:eastAsia="仿宋" w:hAnsi="Times New Roman" w:cs="Times New Roman"/>
          <w:bCs/>
          <w:color w:val="000000"/>
          <w:kern w:val="0"/>
          <w:sz w:val="28"/>
          <w:szCs w:val="28"/>
        </w:rPr>
      </w:pPr>
      <w:r>
        <w:rPr>
          <w:rFonts w:ascii="Times New Roman" w:eastAsia="仿宋" w:hAnsi="Times New Roman" w:cs="Times New Roman"/>
          <w:bCs/>
          <w:color w:val="000000"/>
          <w:kern w:val="0"/>
          <w:sz w:val="28"/>
          <w:szCs w:val="28"/>
        </w:rPr>
        <w:t>5</w:t>
      </w:r>
      <w:r>
        <w:rPr>
          <w:rFonts w:ascii="Times New Roman" w:eastAsia="仿宋" w:hAnsi="Times New Roman" w:cs="Times New Roman"/>
          <w:bCs/>
          <w:color w:val="000000"/>
          <w:kern w:val="0"/>
          <w:sz w:val="28"/>
          <w:szCs w:val="28"/>
        </w:rPr>
        <w:t>、危险化学品不得随意放置。剧毒品、易制毒品、爆炸品需交给学院危险品仓库保存，必须做到</w:t>
      </w:r>
      <w:r>
        <w:rPr>
          <w:rFonts w:ascii="Times New Roman" w:eastAsia="仿宋" w:hAnsi="Times New Roman" w:cs="Times New Roman"/>
          <w:bCs/>
          <w:color w:val="000000"/>
          <w:kern w:val="0"/>
          <w:sz w:val="28"/>
          <w:szCs w:val="28"/>
        </w:rPr>
        <w:t>“</w:t>
      </w:r>
      <w:r>
        <w:rPr>
          <w:rFonts w:ascii="Times New Roman" w:eastAsia="仿宋" w:hAnsi="Times New Roman" w:cs="Times New Roman"/>
          <w:bCs/>
          <w:color w:val="000000"/>
          <w:kern w:val="0"/>
          <w:sz w:val="28"/>
          <w:szCs w:val="28"/>
        </w:rPr>
        <w:t>双人领取</w:t>
      </w:r>
      <w:r>
        <w:rPr>
          <w:rFonts w:ascii="Times New Roman" w:eastAsia="仿宋" w:hAnsi="Times New Roman" w:cs="Times New Roman"/>
          <w:bCs/>
          <w:color w:val="000000"/>
          <w:kern w:val="0"/>
          <w:sz w:val="28"/>
          <w:szCs w:val="28"/>
        </w:rPr>
        <w:t>”</w:t>
      </w:r>
      <w:r>
        <w:rPr>
          <w:rFonts w:ascii="Times New Roman" w:eastAsia="仿宋" w:hAnsi="Times New Roman" w:cs="Times New Roman"/>
          <w:bCs/>
          <w:color w:val="000000"/>
          <w:kern w:val="0"/>
          <w:sz w:val="28"/>
          <w:szCs w:val="28"/>
        </w:rPr>
        <w:t>、</w:t>
      </w:r>
      <w:r>
        <w:rPr>
          <w:rFonts w:ascii="Times New Roman" w:eastAsia="仿宋" w:hAnsi="Times New Roman" w:cs="Times New Roman"/>
          <w:bCs/>
          <w:color w:val="000000"/>
          <w:kern w:val="0"/>
          <w:sz w:val="28"/>
          <w:szCs w:val="28"/>
        </w:rPr>
        <w:t>“</w:t>
      </w:r>
      <w:r>
        <w:rPr>
          <w:rFonts w:ascii="Times New Roman" w:eastAsia="仿宋" w:hAnsi="Times New Roman" w:cs="Times New Roman"/>
          <w:bCs/>
          <w:color w:val="000000"/>
          <w:kern w:val="0"/>
          <w:sz w:val="28"/>
          <w:szCs w:val="28"/>
        </w:rPr>
        <w:t>双人使用</w:t>
      </w:r>
      <w:r>
        <w:rPr>
          <w:rFonts w:ascii="Times New Roman" w:eastAsia="仿宋" w:hAnsi="Times New Roman" w:cs="Times New Roman"/>
          <w:bCs/>
          <w:color w:val="000000"/>
          <w:kern w:val="0"/>
          <w:sz w:val="28"/>
          <w:szCs w:val="28"/>
        </w:rPr>
        <w:t>”</w:t>
      </w:r>
      <w:r>
        <w:rPr>
          <w:rFonts w:ascii="Times New Roman" w:eastAsia="仿宋" w:hAnsi="Times New Roman" w:cs="Times New Roman"/>
          <w:bCs/>
          <w:color w:val="000000"/>
          <w:kern w:val="0"/>
          <w:sz w:val="28"/>
          <w:szCs w:val="28"/>
        </w:rPr>
        <w:t>，并且做好使用登记，余量须严格按管理规定做到</w:t>
      </w:r>
      <w:r>
        <w:rPr>
          <w:rFonts w:ascii="Times New Roman" w:eastAsia="仿宋" w:hAnsi="Times New Roman" w:cs="Times New Roman"/>
          <w:bCs/>
          <w:color w:val="000000"/>
          <w:kern w:val="0"/>
          <w:sz w:val="28"/>
          <w:szCs w:val="28"/>
        </w:rPr>
        <w:t>“</w:t>
      </w:r>
      <w:r>
        <w:rPr>
          <w:rFonts w:ascii="Times New Roman" w:eastAsia="仿宋" w:hAnsi="Times New Roman" w:cs="Times New Roman"/>
          <w:bCs/>
          <w:color w:val="000000"/>
          <w:kern w:val="0"/>
          <w:sz w:val="28"/>
          <w:szCs w:val="28"/>
        </w:rPr>
        <w:t>双人双锁</w:t>
      </w:r>
      <w:r>
        <w:rPr>
          <w:rFonts w:ascii="Times New Roman" w:eastAsia="仿宋" w:hAnsi="Times New Roman" w:cs="Times New Roman"/>
          <w:bCs/>
          <w:color w:val="000000"/>
          <w:kern w:val="0"/>
          <w:sz w:val="28"/>
          <w:szCs w:val="28"/>
        </w:rPr>
        <w:t>”</w:t>
      </w:r>
      <w:r>
        <w:rPr>
          <w:rFonts w:ascii="Times New Roman" w:eastAsia="仿宋" w:hAnsi="Times New Roman" w:cs="Times New Roman"/>
          <w:bCs/>
          <w:color w:val="000000"/>
          <w:kern w:val="0"/>
          <w:sz w:val="28"/>
          <w:szCs w:val="28"/>
        </w:rPr>
        <w:t>妥善保管。实行许可证制度的化学品可以放在实验室内保存，但必须放置在加锁的药品储藏柜内，钥匙由实验室负责人或者其指定的人员保管。危险化学品的使用必须有使用记录，并妥善保存并备查。</w:t>
      </w:r>
    </w:p>
    <w:p w:rsidR="00EC1AF6" w:rsidRDefault="000E736A">
      <w:pPr>
        <w:snapToGrid w:val="0"/>
        <w:spacing w:line="312" w:lineRule="auto"/>
        <w:ind w:firstLineChars="200" w:firstLine="560"/>
        <w:rPr>
          <w:rFonts w:ascii="Times New Roman" w:eastAsia="仿宋" w:hAnsi="Times New Roman" w:cs="Times New Roman"/>
          <w:bCs/>
          <w:color w:val="000000"/>
          <w:kern w:val="0"/>
          <w:sz w:val="28"/>
          <w:szCs w:val="28"/>
        </w:rPr>
      </w:pPr>
      <w:r>
        <w:rPr>
          <w:rFonts w:ascii="Times New Roman" w:eastAsia="仿宋" w:hAnsi="Times New Roman" w:cs="Times New Roman"/>
          <w:bCs/>
          <w:color w:val="000000"/>
          <w:kern w:val="0"/>
          <w:sz w:val="28"/>
          <w:szCs w:val="28"/>
        </w:rPr>
        <w:t>6</w:t>
      </w:r>
      <w:r>
        <w:rPr>
          <w:rFonts w:ascii="Times New Roman" w:eastAsia="仿宋" w:hAnsi="Times New Roman" w:cs="Times New Roman"/>
          <w:bCs/>
          <w:color w:val="000000"/>
          <w:kern w:val="0"/>
          <w:sz w:val="28"/>
          <w:szCs w:val="28"/>
        </w:rPr>
        <w:t>、</w:t>
      </w:r>
      <w:r>
        <w:rPr>
          <w:rFonts w:ascii="Times New Roman" w:eastAsia="仿宋" w:hAnsi="Times New Roman" w:cs="Times New Roman"/>
          <w:bCs/>
          <w:color w:val="000000"/>
          <w:kern w:val="0"/>
          <w:sz w:val="28"/>
          <w:szCs w:val="28"/>
        </w:rPr>
        <w:t>2018</w:t>
      </w:r>
      <w:r>
        <w:rPr>
          <w:rFonts w:ascii="Times New Roman" w:eastAsia="仿宋" w:hAnsi="Times New Roman" w:cs="Times New Roman"/>
          <w:bCs/>
          <w:color w:val="000000"/>
          <w:kern w:val="0"/>
          <w:sz w:val="28"/>
          <w:szCs w:val="28"/>
        </w:rPr>
        <w:t>年</w:t>
      </w:r>
      <w:r>
        <w:rPr>
          <w:rFonts w:ascii="Times New Roman" w:eastAsia="仿宋" w:hAnsi="Times New Roman" w:cs="Times New Roman"/>
          <w:bCs/>
          <w:color w:val="000000"/>
          <w:kern w:val="0"/>
          <w:sz w:val="28"/>
          <w:szCs w:val="28"/>
        </w:rPr>
        <w:t>3</w:t>
      </w:r>
      <w:r>
        <w:rPr>
          <w:rFonts w:ascii="Times New Roman" w:eastAsia="仿宋" w:hAnsi="Times New Roman" w:cs="Times New Roman"/>
          <w:bCs/>
          <w:color w:val="000000"/>
          <w:kern w:val="0"/>
          <w:sz w:val="28"/>
          <w:szCs w:val="28"/>
        </w:rPr>
        <w:t>月</w:t>
      </w:r>
      <w:r>
        <w:rPr>
          <w:rFonts w:ascii="Times New Roman" w:eastAsia="仿宋" w:hAnsi="Times New Roman" w:cs="Times New Roman"/>
          <w:bCs/>
          <w:color w:val="000000"/>
          <w:kern w:val="0"/>
          <w:sz w:val="28"/>
          <w:szCs w:val="28"/>
        </w:rPr>
        <w:t>13</w:t>
      </w:r>
      <w:r>
        <w:rPr>
          <w:rFonts w:ascii="Times New Roman" w:eastAsia="仿宋" w:hAnsi="Times New Roman" w:cs="Times New Roman"/>
          <w:bCs/>
          <w:color w:val="000000"/>
          <w:kern w:val="0"/>
          <w:sz w:val="28"/>
          <w:szCs w:val="28"/>
        </w:rPr>
        <w:t>日，我校出台了《东华大学实验室安全检查管理办法》【东华资产〔</w:t>
      </w:r>
      <w:r>
        <w:rPr>
          <w:rFonts w:ascii="Times New Roman" w:eastAsia="仿宋" w:hAnsi="Times New Roman" w:cs="Times New Roman"/>
          <w:bCs/>
          <w:color w:val="000000"/>
          <w:kern w:val="0"/>
          <w:sz w:val="28"/>
          <w:szCs w:val="28"/>
        </w:rPr>
        <w:t>2018</w:t>
      </w:r>
      <w:r>
        <w:rPr>
          <w:rFonts w:ascii="Times New Roman" w:eastAsia="仿宋" w:hAnsi="Times New Roman" w:cs="Times New Roman"/>
          <w:bCs/>
          <w:color w:val="000000"/>
          <w:kern w:val="0"/>
          <w:sz w:val="28"/>
          <w:szCs w:val="28"/>
        </w:rPr>
        <w:t>〕</w:t>
      </w:r>
      <w:r>
        <w:rPr>
          <w:rFonts w:ascii="Times New Roman" w:eastAsia="仿宋" w:hAnsi="Times New Roman" w:cs="Times New Roman"/>
          <w:bCs/>
          <w:color w:val="000000"/>
          <w:kern w:val="0"/>
          <w:sz w:val="28"/>
          <w:szCs w:val="28"/>
        </w:rPr>
        <w:t xml:space="preserve">4 </w:t>
      </w:r>
      <w:r>
        <w:rPr>
          <w:rFonts w:ascii="Times New Roman" w:eastAsia="仿宋" w:hAnsi="Times New Roman" w:cs="Times New Roman"/>
          <w:bCs/>
          <w:color w:val="000000"/>
          <w:kern w:val="0"/>
          <w:sz w:val="28"/>
          <w:szCs w:val="28"/>
        </w:rPr>
        <w:t>号】，在管理办法中第三章第</w:t>
      </w:r>
      <w:r>
        <w:rPr>
          <w:rFonts w:ascii="Times New Roman" w:eastAsia="仿宋" w:hAnsi="Times New Roman" w:cs="Times New Roman"/>
          <w:bCs/>
          <w:color w:val="000000"/>
          <w:kern w:val="0"/>
          <w:sz w:val="28"/>
          <w:szCs w:val="28"/>
        </w:rPr>
        <w:t>12</w:t>
      </w:r>
      <w:r>
        <w:rPr>
          <w:rFonts w:ascii="Times New Roman" w:eastAsia="仿宋" w:hAnsi="Times New Roman" w:cs="Times New Roman"/>
          <w:bCs/>
          <w:color w:val="000000"/>
          <w:kern w:val="0"/>
          <w:sz w:val="28"/>
          <w:szCs w:val="28"/>
        </w:rPr>
        <w:t>条中，对化学品（包括实验气体）的购买、存放、管理、使用安全，以及化学废弃物的处置等都做了详细的规定，各实验室负责人需安排实验室内所有师生对《东华大学实验室安全检查管理办法》进行学习。需有学习记录和学习人员的签名，并留档备查。</w:t>
      </w:r>
    </w:p>
    <w:p w:rsidR="00EC1AF6" w:rsidRDefault="000E736A">
      <w:pPr>
        <w:snapToGrid w:val="0"/>
        <w:spacing w:line="312"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bCs/>
          <w:color w:val="000000"/>
          <w:kern w:val="0"/>
          <w:sz w:val="28"/>
          <w:szCs w:val="28"/>
        </w:rPr>
        <w:t>7</w:t>
      </w:r>
      <w:r>
        <w:rPr>
          <w:rFonts w:ascii="Times New Roman" w:eastAsia="仿宋" w:hAnsi="Times New Roman" w:cs="Times New Roman"/>
          <w:bCs/>
          <w:color w:val="000000"/>
          <w:kern w:val="0"/>
          <w:sz w:val="28"/>
          <w:szCs w:val="28"/>
        </w:rPr>
        <w:t>、对于本制度的执行情况，学院将进行定期和不定期的</w:t>
      </w:r>
      <w:r>
        <w:rPr>
          <w:rFonts w:ascii="Times New Roman" w:eastAsia="仿宋" w:hAnsi="Times New Roman" w:cs="Times New Roman"/>
          <w:bCs/>
          <w:color w:val="000000"/>
          <w:kern w:val="0"/>
          <w:sz w:val="28"/>
          <w:szCs w:val="28"/>
        </w:rPr>
        <w:lastRenderedPageBreak/>
        <w:t>专门检查，对违反本制度规定的实验室，学院视情节轻重给予实验室负责人行政处分或者经济处罚，具体由院党政联席会议确定。</w:t>
      </w:r>
    </w:p>
    <w:p w:rsidR="00EC1AF6" w:rsidRDefault="00EC1AF6">
      <w:pPr>
        <w:snapToGrid w:val="0"/>
        <w:spacing w:line="312" w:lineRule="auto"/>
        <w:ind w:firstLineChars="200" w:firstLine="560"/>
        <w:rPr>
          <w:rFonts w:ascii="Times New Roman" w:eastAsia="仿宋" w:hAnsi="Times New Roman" w:cs="Times New Roman"/>
          <w:kern w:val="0"/>
          <w:sz w:val="28"/>
          <w:szCs w:val="28"/>
        </w:rPr>
      </w:pPr>
    </w:p>
    <w:p w:rsidR="00EC1AF6" w:rsidRDefault="00EC1AF6">
      <w:pPr>
        <w:snapToGrid w:val="0"/>
        <w:spacing w:line="312" w:lineRule="auto"/>
        <w:rPr>
          <w:rFonts w:ascii="Times New Roman" w:eastAsia="仿宋" w:hAnsi="Times New Roman" w:cs="Times New Roman"/>
          <w:kern w:val="0"/>
          <w:sz w:val="28"/>
          <w:szCs w:val="28"/>
        </w:rPr>
      </w:pPr>
    </w:p>
    <w:p w:rsidR="00EC1AF6" w:rsidRDefault="00EC1AF6">
      <w:pPr>
        <w:snapToGrid w:val="0"/>
        <w:spacing w:line="312" w:lineRule="auto"/>
        <w:rPr>
          <w:rFonts w:ascii="Times New Roman" w:eastAsia="仿宋" w:hAnsi="Times New Roman" w:cs="Times New Roman"/>
          <w:kern w:val="0"/>
          <w:sz w:val="28"/>
          <w:szCs w:val="28"/>
        </w:rPr>
      </w:pPr>
    </w:p>
    <w:p w:rsidR="00EC1AF6" w:rsidRDefault="000E736A">
      <w:pPr>
        <w:snapToGrid w:val="0"/>
        <w:spacing w:line="312" w:lineRule="auto"/>
        <w:jc w:val="right"/>
        <w:rPr>
          <w:rFonts w:ascii="Times New Roman" w:eastAsia="仿宋" w:hAnsi="Times New Roman" w:cs="Times New Roman"/>
          <w:sz w:val="28"/>
          <w:szCs w:val="28"/>
        </w:rPr>
      </w:pPr>
      <w:r>
        <w:rPr>
          <w:rFonts w:ascii="Times New Roman" w:eastAsia="仿宋" w:hAnsi="Times New Roman" w:cs="Times New Roman"/>
          <w:sz w:val="28"/>
          <w:szCs w:val="28"/>
        </w:rPr>
        <w:t>环境科学与工程学院安全工作小组</w:t>
      </w:r>
    </w:p>
    <w:p w:rsidR="00EC1AF6" w:rsidRDefault="000E736A">
      <w:pPr>
        <w:adjustRightInd w:val="0"/>
        <w:snapToGrid w:val="0"/>
        <w:spacing w:line="312" w:lineRule="auto"/>
        <w:jc w:val="right"/>
        <w:rPr>
          <w:rFonts w:ascii="Times New Roman" w:eastAsia="方正姚体" w:hAnsi="Times New Roman" w:cs="Times New Roman"/>
          <w:color w:val="FF0000"/>
          <w:kern w:val="0"/>
          <w:sz w:val="84"/>
          <w:szCs w:val="84"/>
        </w:rPr>
      </w:pPr>
      <w:r>
        <w:rPr>
          <w:rFonts w:ascii="Times New Roman" w:eastAsia="仿宋" w:hAnsi="Times New Roman" w:cs="Times New Roman"/>
          <w:sz w:val="28"/>
          <w:szCs w:val="28"/>
        </w:rPr>
        <w:t>2018</w:t>
      </w:r>
      <w:r>
        <w:rPr>
          <w:rFonts w:ascii="Times New Roman" w:eastAsia="仿宋" w:hAnsi="Times New Roman" w:cs="Times New Roman"/>
          <w:sz w:val="28"/>
          <w:szCs w:val="28"/>
        </w:rPr>
        <w:t>年</w:t>
      </w:r>
      <w:r>
        <w:rPr>
          <w:rFonts w:ascii="Times New Roman" w:eastAsia="仿宋" w:hAnsi="Times New Roman" w:cs="Times New Roman"/>
          <w:sz w:val="28"/>
          <w:szCs w:val="28"/>
        </w:rPr>
        <w:t>3</w:t>
      </w:r>
      <w:r>
        <w:rPr>
          <w:rFonts w:ascii="Times New Roman" w:eastAsia="仿宋" w:hAnsi="Times New Roman" w:cs="Times New Roman"/>
          <w:sz w:val="28"/>
          <w:szCs w:val="28"/>
        </w:rPr>
        <w:t>月</w:t>
      </w:r>
      <w:r>
        <w:rPr>
          <w:rFonts w:ascii="Times New Roman" w:eastAsia="仿宋" w:hAnsi="Times New Roman" w:cs="Times New Roman"/>
          <w:sz w:val="28"/>
          <w:szCs w:val="28"/>
        </w:rPr>
        <w:t>26</w:t>
      </w:r>
      <w:r>
        <w:rPr>
          <w:rFonts w:ascii="Times New Roman" w:eastAsia="仿宋" w:hAnsi="Times New Roman" w:cs="Times New Roman"/>
          <w:sz w:val="28"/>
          <w:szCs w:val="28"/>
        </w:rPr>
        <w:t>日</w:t>
      </w:r>
    </w:p>
    <w:p w:rsidR="00EC1AF6" w:rsidRDefault="00EC1AF6">
      <w:pPr>
        <w:adjustRightInd w:val="0"/>
        <w:jc w:val="center"/>
        <w:rPr>
          <w:rFonts w:ascii="Times New Roman" w:eastAsia="方正姚体" w:hAnsi="Times New Roman" w:cs="Times New Roman"/>
          <w:color w:val="FF0000"/>
          <w:kern w:val="0"/>
          <w:sz w:val="84"/>
          <w:szCs w:val="84"/>
        </w:rPr>
      </w:pPr>
    </w:p>
    <w:p w:rsidR="00EC1AF6" w:rsidRDefault="00EC1AF6">
      <w:pPr>
        <w:adjustRightInd w:val="0"/>
        <w:jc w:val="center"/>
        <w:rPr>
          <w:rFonts w:ascii="Times New Roman" w:eastAsia="方正姚体" w:hAnsi="Times New Roman" w:cs="Times New Roman"/>
          <w:color w:val="FF0000"/>
          <w:kern w:val="0"/>
          <w:sz w:val="84"/>
          <w:szCs w:val="84"/>
        </w:rPr>
      </w:pPr>
    </w:p>
    <w:p w:rsidR="00EC1AF6" w:rsidRDefault="00EC1AF6">
      <w:pPr>
        <w:adjustRightInd w:val="0"/>
        <w:jc w:val="center"/>
        <w:rPr>
          <w:rFonts w:ascii="Times New Roman" w:eastAsia="方正姚体" w:hAnsi="Times New Roman" w:cs="Times New Roman"/>
          <w:color w:val="FF0000"/>
          <w:kern w:val="0"/>
          <w:sz w:val="84"/>
          <w:szCs w:val="84"/>
        </w:rPr>
      </w:pPr>
    </w:p>
    <w:p w:rsidR="00EC1AF6" w:rsidRDefault="00EC1AF6">
      <w:pPr>
        <w:adjustRightInd w:val="0"/>
        <w:jc w:val="center"/>
        <w:rPr>
          <w:rFonts w:ascii="Times New Roman" w:eastAsia="方正姚体" w:hAnsi="Times New Roman" w:cs="Times New Roman"/>
          <w:color w:val="FF0000"/>
          <w:kern w:val="0"/>
          <w:sz w:val="84"/>
          <w:szCs w:val="84"/>
        </w:rPr>
      </w:pPr>
    </w:p>
    <w:p w:rsidR="00EC1AF6" w:rsidRDefault="00EC1AF6">
      <w:pPr>
        <w:adjustRightInd w:val="0"/>
        <w:rPr>
          <w:rFonts w:ascii="Times New Roman" w:eastAsia="宋体" w:hAnsi="Times New Roman" w:cs="Times New Roman"/>
          <w:color w:val="FF0000"/>
          <w:spacing w:val="20"/>
          <w:sz w:val="84"/>
          <w:szCs w:val="84"/>
        </w:rPr>
      </w:pPr>
    </w:p>
    <w:p w:rsidR="00EC1AF6" w:rsidRDefault="00EC1AF6">
      <w:pPr>
        <w:adjustRightInd w:val="0"/>
        <w:jc w:val="center"/>
        <w:rPr>
          <w:rFonts w:ascii="Times New Roman" w:eastAsia="宋体" w:hAnsi="Times New Roman" w:cs="Times New Roman"/>
          <w:color w:val="FF0000"/>
          <w:spacing w:val="20"/>
          <w:sz w:val="84"/>
          <w:szCs w:val="84"/>
        </w:rPr>
      </w:pPr>
    </w:p>
    <w:p w:rsidR="00927A9D" w:rsidRDefault="00927A9D" w:rsidP="00927A9D">
      <w:pPr>
        <w:adjustRightInd w:val="0"/>
        <w:jc w:val="center"/>
        <w:rPr>
          <w:rFonts w:ascii="Times New Roman" w:eastAsia="宋体" w:hAnsi="Times New Roman" w:cs="Times New Roman"/>
          <w:color w:val="FF0000"/>
          <w:spacing w:val="20"/>
          <w:sz w:val="84"/>
          <w:szCs w:val="84"/>
        </w:rPr>
      </w:pPr>
      <w:r w:rsidRPr="00DB0D58">
        <w:rPr>
          <w:rFonts w:ascii="Times New Roman" w:eastAsia="方正姚体" w:hAnsi="Times New Roman" w:cs="Times New Roman"/>
          <w:color w:val="FF0000"/>
          <w:w w:val="64"/>
          <w:kern w:val="0"/>
          <w:sz w:val="84"/>
          <w:szCs w:val="84"/>
          <w:fitText w:val="7037" w:id="-1784484096"/>
        </w:rPr>
        <w:lastRenderedPageBreak/>
        <w:t>东华大学环境科学与工程学</w:t>
      </w:r>
      <w:r w:rsidRPr="00DB0D58">
        <w:rPr>
          <w:rFonts w:ascii="Times New Roman" w:eastAsia="方正姚体" w:hAnsi="Times New Roman" w:cs="Times New Roman"/>
          <w:color w:val="FF0000"/>
          <w:spacing w:val="42"/>
          <w:w w:val="64"/>
          <w:kern w:val="0"/>
          <w:sz w:val="84"/>
          <w:szCs w:val="84"/>
          <w:fitText w:val="7037" w:id="-1784484096"/>
        </w:rPr>
        <w:t>院</w:t>
      </w:r>
    </w:p>
    <w:p w:rsidR="00927A9D" w:rsidRDefault="00927A9D" w:rsidP="00927A9D">
      <w:pPr>
        <w:adjustRightInd w:val="0"/>
        <w:jc w:val="center"/>
        <w:outlineLvl w:val="0"/>
        <w:rPr>
          <w:rFonts w:ascii="Times New Roman" w:eastAsia="宋体" w:hAnsi="Times New Roman" w:cs="Times New Roman"/>
          <w:szCs w:val="32"/>
        </w:rPr>
      </w:pPr>
      <w:bookmarkStart w:id="25" w:name="_Toc72407835"/>
      <w:r>
        <w:rPr>
          <w:rFonts w:ascii="Times New Roman" w:eastAsia="仿宋_GB2312" w:hAnsi="Times New Roman" w:cs="Times New Roman"/>
          <w:kern w:val="0"/>
          <w:sz w:val="32"/>
          <w:szCs w:val="32"/>
        </w:rPr>
        <w:t>东华环境安</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kern w:val="0"/>
          <w:sz w:val="32"/>
          <w:szCs w:val="32"/>
        </w:rPr>
        <w:t>号</w:t>
      </w:r>
      <w:bookmarkEnd w:id="25"/>
    </w:p>
    <w:p w:rsidR="00927A9D" w:rsidRDefault="00D64123" w:rsidP="00927A9D">
      <w:pPr>
        <w:adjustRightInd w:val="0"/>
        <w:spacing w:line="700" w:lineRule="exact"/>
        <w:rPr>
          <w:rFonts w:ascii="Times New Roman" w:eastAsia="仿宋_GB2312" w:hAnsi="Times New Roman" w:cs="Times New Roman"/>
          <w:szCs w:val="21"/>
        </w:rPr>
      </w:pPr>
      <w:r>
        <w:rPr>
          <w:rFonts w:ascii="Times New Roman" w:eastAsia="华文中宋" w:hAnsi="Times New Roman" w:cs="Times New Roman"/>
          <w:b/>
          <w:bCs/>
          <w:noProof/>
          <w:color w:val="000000"/>
          <w:kern w:val="0"/>
          <w:sz w:val="30"/>
          <w:szCs w:val="30"/>
        </w:rPr>
        <mc:AlternateContent>
          <mc:Choice Requires="wps">
            <w:drawing>
              <wp:anchor distT="0" distB="0" distL="114300" distR="114300" simplePos="0" relativeHeight="251897856" behindDoc="1" locked="0" layoutInCell="1" allowOverlap="1" wp14:anchorId="2C2E0C9B" wp14:editId="7DA659E4">
                <wp:simplePos x="0" y="0"/>
                <wp:positionH relativeFrom="column">
                  <wp:posOffset>2275840</wp:posOffset>
                </wp:positionH>
                <wp:positionV relativeFrom="paragraph">
                  <wp:posOffset>92710</wp:posOffset>
                </wp:positionV>
                <wp:extent cx="252095" cy="234315"/>
                <wp:effectExtent l="0" t="0" r="0" b="0"/>
                <wp:wrapTight wrapText="bothSides">
                  <wp:wrapPolygon edited="0">
                    <wp:start x="6529" y="0"/>
                    <wp:lineTo x="0" y="7024"/>
                    <wp:lineTo x="0" y="19317"/>
                    <wp:lineTo x="19587" y="19317"/>
                    <wp:lineTo x="19587" y="7024"/>
                    <wp:lineTo x="13058" y="0"/>
                    <wp:lineTo x="6529" y="0"/>
                  </wp:wrapPolygon>
                </wp:wrapTight>
                <wp:docPr id="1" name="五角星 1"/>
                <wp:cNvGraphicFramePr/>
                <a:graphic xmlns:a="http://schemas.openxmlformats.org/drawingml/2006/main">
                  <a:graphicData uri="http://schemas.microsoft.com/office/word/2010/wordprocessingShape">
                    <wps:wsp>
                      <wps:cNvSpPr/>
                      <wps:spPr>
                        <a:xfrm>
                          <a:off x="0" y="0"/>
                          <a:ext cx="252095" cy="234315"/>
                        </a:xfrm>
                        <a:prstGeom prst="star5">
                          <a:avLst/>
                        </a:prstGeom>
                        <a:solidFill>
                          <a:srgbClr val="FF0000"/>
                        </a:solidFill>
                        <a:ln w="38100">
                          <a:noFill/>
                        </a:ln>
                      </wps:spPr>
                      <wps:bodyPr upright="1"/>
                    </wps:wsp>
                  </a:graphicData>
                </a:graphic>
              </wp:anchor>
            </w:drawing>
          </mc:Choice>
          <mc:Fallback>
            <w:pict>
              <v:shape w14:anchorId="5B622F2B" id="五角星 1" o:spid="_x0000_s1026" style="position:absolute;left:0;text-align:left;margin-left:179.2pt;margin-top:7.3pt;width:19.85pt;height:18.45pt;z-index:-251418624;visibility:visible;mso-wrap-style:square;mso-wrap-distance-left:9pt;mso-wrap-distance-top:0;mso-wrap-distance-right:9pt;mso-wrap-distance-bottom:0;mso-position-horizontal:absolute;mso-position-horizontal-relative:text;mso-position-vertical:absolute;mso-position-vertical-relative:text;v-text-anchor:top" coordsize="252095,2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" path="m,89500r96292,1l126048,r29755,89501l252095,89500r-77902,55314l203949,234314,126048,178999,48146,234314,77902,144814,,89500xe" fillcolor="red" stroked="f" strokeweight="3pt">
                <v:path arrowok="t" o:connecttype="custom" o:connectlocs="0,89500;96292,89501;126048,0;155803,89501;252095,89500;174193,144814;203949,234314;126048,178999;48146,234314;77902,144814;0,89500" o:connectangles="0,0,0,0,0,0,0,0,0,0,0"/>
                <w10:wrap type="tight"/>
              </v:shape>
            </w:pict>
          </mc:Fallback>
        </mc:AlternateContent>
      </w:r>
      <w:r>
        <w:rPr>
          <w:rFonts w:ascii="Times New Roman" w:eastAsia="宋体" w:hAnsi="Times New Roman" w:cs="Times New Roman"/>
          <w:noProof/>
          <w:sz w:val="36"/>
          <w:szCs w:val="24"/>
        </w:rPr>
        <mc:AlternateContent>
          <mc:Choice Requires="wpg">
            <w:drawing>
              <wp:anchor distT="0" distB="0" distL="114300" distR="114300" simplePos="0" relativeHeight="251896832" behindDoc="0" locked="0" layoutInCell="1" allowOverlap="1" wp14:anchorId="65BF730C" wp14:editId="7CAD6F25">
                <wp:simplePos x="0" y="0"/>
                <wp:positionH relativeFrom="column">
                  <wp:posOffset>-238760</wp:posOffset>
                </wp:positionH>
                <wp:positionV relativeFrom="paragraph">
                  <wp:posOffset>210820</wp:posOffset>
                </wp:positionV>
                <wp:extent cx="5232400" cy="3175"/>
                <wp:effectExtent l="0" t="0" r="25400" b="15875"/>
                <wp:wrapNone/>
                <wp:docPr id="2" name="组合 2"/>
                <wp:cNvGraphicFramePr/>
                <a:graphic xmlns:a="http://schemas.openxmlformats.org/drawingml/2006/main">
                  <a:graphicData uri="http://schemas.microsoft.com/office/word/2010/wordprocessingGroup">
                    <wpg:wgp>
                      <wpg:cNvGrpSpPr/>
                      <wpg:grpSpPr>
                        <a:xfrm>
                          <a:off x="0" y="0"/>
                          <a:ext cx="5232400" cy="3175"/>
                          <a:chOff x="1671" y="4318"/>
                          <a:chExt cx="8240" cy="5"/>
                        </a:xfrm>
                        <a:effectLst/>
                      </wpg:grpSpPr>
                      <wps:wsp>
                        <wps:cNvPr id="3" name="直接连接符 8"/>
                        <wps:cNvCnPr/>
                        <wps:spPr>
                          <a:xfrm>
                            <a:off x="1671" y="4318"/>
                            <a:ext cx="3860" cy="0"/>
                          </a:xfrm>
                          <a:prstGeom prst="line">
                            <a:avLst/>
                          </a:prstGeom>
                          <a:ln w="19050" cap="flat" cmpd="sng">
                            <a:solidFill>
                              <a:srgbClr val="FF0000"/>
                            </a:solidFill>
                            <a:prstDash val="solid"/>
                            <a:headEnd type="none" w="med" len="med"/>
                            <a:tailEnd type="none" w="med" len="med"/>
                          </a:ln>
                          <a:effectLst/>
                        </wps:spPr>
                        <wps:bodyPr/>
                      </wps:wsp>
                      <wps:wsp>
                        <wps:cNvPr id="6" name="直接连接符 9"/>
                        <wps:cNvCnPr/>
                        <wps:spPr>
                          <a:xfrm>
                            <a:off x="6051" y="4323"/>
                            <a:ext cx="3860" cy="0"/>
                          </a:xfrm>
                          <a:prstGeom prst="line">
                            <a:avLst/>
                          </a:prstGeom>
                          <a:ln w="19050" cap="flat" cmpd="sng">
                            <a:solidFill>
                              <a:srgbClr val="FF0000"/>
                            </a:solidFill>
                            <a:prstDash val="solid"/>
                            <a:headEnd type="none" w="med" len="med"/>
                            <a:tailEnd type="none" w="med" len="med"/>
                          </a:ln>
                          <a:effectLst/>
                        </wps:spPr>
                        <wps:bodyPr/>
                      </wps:wsp>
                    </wpg:wgp>
                  </a:graphicData>
                </a:graphic>
              </wp:anchor>
            </w:drawing>
          </mc:Choice>
          <mc:Fallback>
            <w:pict>
              <v:group w14:anchorId="0A8975D7" id="组合 2" o:spid="_x0000_s1026" style="position:absolute;left:0;text-align:left;margin-left:-18.8pt;margin-top:16.6pt;width:412pt;height:.25pt;z-index:251896832" coordorigin="1671,4318" coordsize="8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">
                <v:line id="直接连接符 8" o:spid="_x0000_s1027" style="position:absolute;visibility:visible;mso-wrap-style:square" from="1671,4318" to="553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" strokecolor="red" strokeweight="1.5pt"/>
                <v:line id="直接连接符 9" o:spid="_x0000_s1028" style="position:absolute;visibility:visible;mso-wrap-style:square" from="6051,4323" to="9911,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" strokecolor="red" strokeweight="1.5pt"/>
              </v:group>
            </w:pict>
          </mc:Fallback>
        </mc:AlternateContent>
      </w:r>
    </w:p>
    <w:p w:rsidR="00927A9D" w:rsidRPr="00D64123" w:rsidRDefault="00927A9D" w:rsidP="00D64123">
      <w:pPr>
        <w:pStyle w:val="1"/>
        <w:spacing w:before="100" w:beforeAutospacing="1" w:after="100" w:afterAutospacing="1"/>
        <w:jc w:val="center"/>
        <w:rPr>
          <w:rFonts w:ascii="仿宋" w:eastAsia="仿宋" w:hAnsi="仿宋"/>
          <w:sz w:val="36"/>
          <w:szCs w:val="36"/>
        </w:rPr>
      </w:pPr>
      <w:bookmarkStart w:id="26" w:name="_Toc72407836"/>
      <w:r w:rsidRPr="00D64123">
        <w:rPr>
          <w:rFonts w:ascii="仿宋" w:eastAsia="仿宋" w:hAnsi="仿宋" w:hint="eastAsia"/>
          <w:sz w:val="36"/>
          <w:szCs w:val="36"/>
        </w:rPr>
        <w:t>有毒危化品的存放和使用具体规程</w:t>
      </w:r>
      <w:bookmarkEnd w:id="26"/>
    </w:p>
    <w:p w:rsidR="00927A9D" w:rsidRPr="0032041D" w:rsidRDefault="00927A9D" w:rsidP="00927A9D">
      <w:pPr>
        <w:spacing w:line="360" w:lineRule="auto"/>
        <w:ind w:firstLineChars="200" w:firstLine="480"/>
        <w:rPr>
          <w:sz w:val="24"/>
          <w:szCs w:val="24"/>
        </w:rPr>
      </w:pPr>
      <w:r w:rsidRPr="00983D81">
        <w:rPr>
          <w:rFonts w:hint="eastAsia"/>
          <w:sz w:val="24"/>
          <w:szCs w:val="24"/>
        </w:rPr>
        <w:t>根据学校对</w:t>
      </w:r>
      <w:r>
        <w:rPr>
          <w:rFonts w:hint="eastAsia"/>
          <w:sz w:val="24"/>
          <w:szCs w:val="24"/>
        </w:rPr>
        <w:t>有毒危化品的</w:t>
      </w:r>
      <w:r w:rsidRPr="00983D81">
        <w:rPr>
          <w:rFonts w:hint="eastAsia"/>
          <w:sz w:val="24"/>
          <w:szCs w:val="24"/>
        </w:rPr>
        <w:t>管理要求，</w:t>
      </w:r>
      <w:r>
        <w:rPr>
          <w:rFonts w:hint="eastAsia"/>
          <w:sz w:val="24"/>
          <w:szCs w:val="24"/>
        </w:rPr>
        <w:t>本学院所有师生都必须</w:t>
      </w:r>
      <w:r w:rsidRPr="00983D81">
        <w:rPr>
          <w:rFonts w:hint="eastAsia"/>
          <w:sz w:val="24"/>
          <w:szCs w:val="24"/>
        </w:rPr>
        <w:t>严格执行</w:t>
      </w:r>
      <w:r>
        <w:rPr>
          <w:rFonts w:hint="eastAsia"/>
          <w:sz w:val="24"/>
          <w:szCs w:val="24"/>
        </w:rPr>
        <w:t>规范的有毒危化品采购、运输、储存和使用规程。根据规定，</w:t>
      </w:r>
      <w:r w:rsidRPr="0032041D">
        <w:rPr>
          <w:rFonts w:hint="eastAsia"/>
          <w:sz w:val="24"/>
          <w:szCs w:val="24"/>
        </w:rPr>
        <w:t>本学院通过学校申购和领用后</w:t>
      </w:r>
      <w:r>
        <w:rPr>
          <w:rFonts w:hint="eastAsia"/>
          <w:sz w:val="24"/>
          <w:szCs w:val="24"/>
        </w:rPr>
        <w:t>的有毒危化品</w:t>
      </w:r>
      <w:r w:rsidRPr="0032041D">
        <w:rPr>
          <w:rFonts w:hint="eastAsia"/>
          <w:sz w:val="24"/>
          <w:szCs w:val="24"/>
        </w:rPr>
        <w:t>，必须放在学院的危险品仓库</w:t>
      </w:r>
      <w:r>
        <w:rPr>
          <w:rFonts w:hint="eastAsia"/>
          <w:sz w:val="24"/>
          <w:szCs w:val="24"/>
        </w:rPr>
        <w:t>内</w:t>
      </w:r>
      <w:r w:rsidRPr="0032041D">
        <w:rPr>
          <w:rFonts w:hint="eastAsia"/>
          <w:sz w:val="24"/>
          <w:szCs w:val="24"/>
        </w:rPr>
        <w:t>（</w:t>
      </w:r>
      <w:r w:rsidRPr="0032041D">
        <w:rPr>
          <w:rFonts w:hint="eastAsia"/>
          <w:sz w:val="24"/>
          <w:szCs w:val="24"/>
        </w:rPr>
        <w:t>1</w:t>
      </w:r>
      <w:r w:rsidRPr="0032041D">
        <w:rPr>
          <w:sz w:val="24"/>
          <w:szCs w:val="24"/>
        </w:rPr>
        <w:t>140</w:t>
      </w:r>
      <w:r w:rsidRPr="0032041D">
        <w:rPr>
          <w:rFonts w:hint="eastAsia"/>
          <w:sz w:val="24"/>
          <w:szCs w:val="24"/>
        </w:rPr>
        <w:t>），不得存放在自己的实验室。</w:t>
      </w:r>
      <w:r w:rsidRPr="00083342">
        <w:rPr>
          <w:rFonts w:hint="eastAsia"/>
          <w:sz w:val="24"/>
          <w:szCs w:val="24"/>
        </w:rPr>
        <w:t>有毒危化品</w:t>
      </w:r>
      <w:r w:rsidRPr="0032041D">
        <w:rPr>
          <w:rFonts w:hint="eastAsia"/>
          <w:sz w:val="24"/>
          <w:szCs w:val="24"/>
        </w:rPr>
        <w:t>领到学院后立即与危险品仓库管理员（</w:t>
      </w:r>
      <w:r>
        <w:rPr>
          <w:rFonts w:hint="eastAsia"/>
          <w:sz w:val="24"/>
          <w:szCs w:val="24"/>
        </w:rPr>
        <w:t>张曦</w:t>
      </w:r>
      <w:r w:rsidRPr="0032041D">
        <w:rPr>
          <w:rFonts w:hint="eastAsia"/>
          <w:sz w:val="24"/>
          <w:szCs w:val="24"/>
        </w:rPr>
        <w:t>、吴小倩）办理交接、存放手续。</w:t>
      </w:r>
      <w:r>
        <w:rPr>
          <w:rFonts w:hint="eastAsia"/>
          <w:sz w:val="24"/>
          <w:szCs w:val="24"/>
        </w:rPr>
        <w:t>有毒危化品</w:t>
      </w:r>
      <w:r w:rsidRPr="0032041D">
        <w:rPr>
          <w:rFonts w:hint="eastAsia"/>
          <w:sz w:val="24"/>
          <w:szCs w:val="24"/>
        </w:rPr>
        <w:t>的存放和使用具体规程如下：</w:t>
      </w:r>
    </w:p>
    <w:p w:rsidR="00927A9D" w:rsidRPr="0032041D" w:rsidRDefault="00927A9D" w:rsidP="00927A9D">
      <w:pPr>
        <w:pStyle w:val="af"/>
        <w:numPr>
          <w:ilvl w:val="0"/>
          <w:numId w:val="4"/>
        </w:numPr>
        <w:spacing w:line="360" w:lineRule="auto"/>
        <w:ind w:firstLineChars="0"/>
        <w:rPr>
          <w:sz w:val="24"/>
          <w:szCs w:val="24"/>
        </w:rPr>
      </w:pPr>
      <w:r>
        <w:rPr>
          <w:rFonts w:hint="eastAsia"/>
          <w:sz w:val="24"/>
          <w:szCs w:val="24"/>
        </w:rPr>
        <w:t>有毒危化品</w:t>
      </w:r>
      <w:r w:rsidRPr="00983D81">
        <w:rPr>
          <w:rFonts w:hint="eastAsia"/>
          <w:sz w:val="24"/>
          <w:szCs w:val="24"/>
        </w:rPr>
        <w:t>须严格按照学校的申购程序购买，不得私自购买</w:t>
      </w:r>
      <w:r>
        <w:rPr>
          <w:rFonts w:hint="eastAsia"/>
          <w:sz w:val="24"/>
          <w:szCs w:val="24"/>
        </w:rPr>
        <w:t>。有毒危化品</w:t>
      </w:r>
      <w:r w:rsidRPr="0032041D">
        <w:rPr>
          <w:rFonts w:hint="eastAsia"/>
          <w:sz w:val="24"/>
          <w:szCs w:val="24"/>
        </w:rPr>
        <w:t>从采购渠道领到后，立即与学院危险品仓库管理员联系，在两位管理员在场的情况下办理</w:t>
      </w:r>
      <w:r>
        <w:rPr>
          <w:rFonts w:hint="eastAsia"/>
          <w:sz w:val="24"/>
          <w:szCs w:val="24"/>
        </w:rPr>
        <w:t>有毒危化品</w:t>
      </w:r>
      <w:r w:rsidRPr="0032041D">
        <w:rPr>
          <w:rFonts w:hint="eastAsia"/>
          <w:sz w:val="24"/>
          <w:szCs w:val="24"/>
        </w:rPr>
        <w:t>入库手续，填写</w:t>
      </w:r>
      <w:r w:rsidRPr="008F124F">
        <w:rPr>
          <w:rFonts w:hint="eastAsia"/>
          <w:b/>
          <w:bCs/>
          <w:sz w:val="24"/>
          <w:szCs w:val="24"/>
        </w:rPr>
        <w:t>环境学院</w:t>
      </w:r>
      <w:r>
        <w:rPr>
          <w:rFonts w:hint="eastAsia"/>
          <w:b/>
          <w:bCs/>
          <w:sz w:val="24"/>
          <w:szCs w:val="24"/>
        </w:rPr>
        <w:t>有毒危化品</w:t>
      </w:r>
      <w:r w:rsidRPr="008F124F">
        <w:rPr>
          <w:rFonts w:hint="eastAsia"/>
          <w:b/>
          <w:bCs/>
          <w:sz w:val="24"/>
          <w:szCs w:val="24"/>
        </w:rPr>
        <w:t>入库登记表</w:t>
      </w:r>
      <w:r w:rsidRPr="0032041D">
        <w:rPr>
          <w:rFonts w:hint="eastAsia"/>
          <w:sz w:val="24"/>
          <w:szCs w:val="24"/>
        </w:rPr>
        <w:t>。</w:t>
      </w:r>
    </w:p>
    <w:p w:rsidR="00927A9D" w:rsidRPr="0032041D" w:rsidRDefault="00927A9D" w:rsidP="00927A9D">
      <w:pPr>
        <w:pStyle w:val="af"/>
        <w:numPr>
          <w:ilvl w:val="0"/>
          <w:numId w:val="4"/>
        </w:numPr>
        <w:spacing w:line="360" w:lineRule="auto"/>
        <w:ind w:firstLineChars="0"/>
        <w:rPr>
          <w:sz w:val="24"/>
          <w:szCs w:val="24"/>
        </w:rPr>
      </w:pPr>
      <w:r w:rsidRPr="0032041D">
        <w:rPr>
          <w:rFonts w:hint="eastAsia"/>
          <w:sz w:val="24"/>
          <w:szCs w:val="24"/>
        </w:rPr>
        <w:t>需要使用本实验室采购的</w:t>
      </w:r>
      <w:r>
        <w:rPr>
          <w:rFonts w:hint="eastAsia"/>
          <w:sz w:val="24"/>
          <w:szCs w:val="24"/>
        </w:rPr>
        <w:t>有毒危化品</w:t>
      </w:r>
      <w:r w:rsidRPr="0032041D">
        <w:rPr>
          <w:rFonts w:hint="eastAsia"/>
          <w:sz w:val="24"/>
          <w:szCs w:val="24"/>
        </w:rPr>
        <w:t>，首先填写</w:t>
      </w:r>
      <w:r w:rsidRPr="008F124F">
        <w:rPr>
          <w:rFonts w:hint="eastAsia"/>
          <w:b/>
          <w:bCs/>
          <w:sz w:val="24"/>
          <w:szCs w:val="24"/>
        </w:rPr>
        <w:t>环境学院</w:t>
      </w:r>
      <w:r w:rsidRPr="00083342">
        <w:rPr>
          <w:rFonts w:hint="eastAsia"/>
          <w:b/>
          <w:bCs/>
          <w:sz w:val="24"/>
          <w:szCs w:val="24"/>
        </w:rPr>
        <w:t>有毒危化品</w:t>
      </w:r>
      <w:r w:rsidRPr="008F124F">
        <w:rPr>
          <w:rFonts w:hint="eastAsia"/>
          <w:b/>
          <w:bCs/>
          <w:sz w:val="24"/>
          <w:szCs w:val="24"/>
        </w:rPr>
        <w:t>申领单</w:t>
      </w:r>
      <w:r w:rsidRPr="0032041D">
        <w:rPr>
          <w:rFonts w:hint="eastAsia"/>
          <w:sz w:val="24"/>
          <w:szCs w:val="24"/>
        </w:rPr>
        <w:t>（一式两份，申领实验室负责人和危险品仓库各留存一份），</w:t>
      </w:r>
      <w:r w:rsidRPr="0032041D">
        <w:rPr>
          <w:rFonts w:hint="eastAsia"/>
          <w:sz w:val="24"/>
          <w:szCs w:val="24"/>
        </w:rPr>
        <w:lastRenderedPageBreak/>
        <w:t>本实验室须有两人签名，并取得两名危险品仓库管理员签字。</w:t>
      </w:r>
    </w:p>
    <w:p w:rsidR="00927A9D" w:rsidRPr="0032041D" w:rsidRDefault="00927A9D" w:rsidP="00927A9D">
      <w:pPr>
        <w:pStyle w:val="af"/>
        <w:numPr>
          <w:ilvl w:val="0"/>
          <w:numId w:val="4"/>
        </w:numPr>
        <w:spacing w:line="360" w:lineRule="auto"/>
        <w:ind w:firstLineChars="0"/>
        <w:rPr>
          <w:sz w:val="24"/>
          <w:szCs w:val="24"/>
        </w:rPr>
      </w:pPr>
      <w:r w:rsidRPr="0032041D">
        <w:rPr>
          <w:rFonts w:hint="eastAsia"/>
          <w:sz w:val="24"/>
          <w:szCs w:val="24"/>
        </w:rPr>
        <w:t>实验室</w:t>
      </w:r>
      <w:r>
        <w:rPr>
          <w:rFonts w:hint="eastAsia"/>
          <w:sz w:val="24"/>
          <w:szCs w:val="24"/>
        </w:rPr>
        <w:t>负责人（在职教工）</w:t>
      </w:r>
      <w:r w:rsidRPr="0032041D">
        <w:rPr>
          <w:rFonts w:hint="eastAsia"/>
          <w:sz w:val="24"/>
          <w:szCs w:val="24"/>
        </w:rPr>
        <w:t>凭签好字的环境学院</w:t>
      </w:r>
      <w:r w:rsidRPr="00083342">
        <w:rPr>
          <w:rFonts w:hint="eastAsia"/>
          <w:sz w:val="24"/>
          <w:szCs w:val="24"/>
        </w:rPr>
        <w:t>有毒危化品</w:t>
      </w:r>
      <w:r w:rsidRPr="0032041D">
        <w:rPr>
          <w:rFonts w:hint="eastAsia"/>
          <w:sz w:val="24"/>
          <w:szCs w:val="24"/>
        </w:rPr>
        <w:t>申领单，填写</w:t>
      </w:r>
      <w:r w:rsidRPr="00673BB3">
        <w:rPr>
          <w:rFonts w:hint="eastAsia"/>
          <w:b/>
          <w:bCs/>
          <w:sz w:val="24"/>
          <w:szCs w:val="24"/>
        </w:rPr>
        <w:t>环境学院</w:t>
      </w:r>
      <w:r w:rsidRPr="00083342">
        <w:rPr>
          <w:rFonts w:hint="eastAsia"/>
          <w:b/>
          <w:bCs/>
          <w:sz w:val="24"/>
          <w:szCs w:val="24"/>
        </w:rPr>
        <w:t>有毒危化品</w:t>
      </w:r>
      <w:r w:rsidRPr="00673BB3">
        <w:rPr>
          <w:rFonts w:hint="eastAsia"/>
          <w:b/>
          <w:bCs/>
          <w:sz w:val="24"/>
          <w:szCs w:val="24"/>
        </w:rPr>
        <w:t>申领使用单</w:t>
      </w:r>
      <w:r w:rsidRPr="0032041D">
        <w:rPr>
          <w:rFonts w:hint="eastAsia"/>
          <w:sz w:val="24"/>
          <w:szCs w:val="24"/>
        </w:rPr>
        <w:t>，并找本系室主任和院党委书记分别签字。在取得领导签字的情况下，凭环境学院</w:t>
      </w:r>
      <w:r>
        <w:rPr>
          <w:rFonts w:hint="eastAsia"/>
          <w:sz w:val="24"/>
          <w:szCs w:val="24"/>
        </w:rPr>
        <w:t>有毒危化品</w:t>
      </w:r>
      <w:r w:rsidRPr="0032041D">
        <w:rPr>
          <w:rFonts w:hint="eastAsia"/>
          <w:sz w:val="24"/>
          <w:szCs w:val="24"/>
        </w:rPr>
        <w:t>申领使用单找危险品仓库管理人领取</w:t>
      </w:r>
      <w:r w:rsidRPr="00083342">
        <w:rPr>
          <w:rFonts w:hint="eastAsia"/>
          <w:sz w:val="24"/>
          <w:szCs w:val="24"/>
        </w:rPr>
        <w:t>有毒危化品</w:t>
      </w:r>
      <w:r w:rsidRPr="0032041D">
        <w:rPr>
          <w:rFonts w:hint="eastAsia"/>
          <w:sz w:val="24"/>
          <w:szCs w:val="24"/>
        </w:rPr>
        <w:t>并使用。</w:t>
      </w:r>
    </w:p>
    <w:p w:rsidR="00927A9D" w:rsidRPr="0032041D" w:rsidRDefault="00927A9D" w:rsidP="00927A9D">
      <w:pPr>
        <w:pStyle w:val="af"/>
        <w:numPr>
          <w:ilvl w:val="0"/>
          <w:numId w:val="4"/>
        </w:numPr>
        <w:spacing w:line="360" w:lineRule="auto"/>
        <w:ind w:firstLineChars="0"/>
        <w:rPr>
          <w:sz w:val="24"/>
          <w:szCs w:val="24"/>
        </w:rPr>
      </w:pPr>
      <w:r>
        <w:rPr>
          <w:rFonts w:hint="eastAsia"/>
          <w:sz w:val="24"/>
          <w:szCs w:val="24"/>
        </w:rPr>
        <w:t>有毒危化品</w:t>
      </w:r>
      <w:r w:rsidRPr="0032041D">
        <w:rPr>
          <w:rFonts w:hint="eastAsia"/>
          <w:sz w:val="24"/>
          <w:szCs w:val="24"/>
        </w:rPr>
        <w:t>使用完毕后，需填写</w:t>
      </w:r>
      <w:r w:rsidRPr="00673BB3">
        <w:rPr>
          <w:rFonts w:hint="eastAsia"/>
          <w:b/>
          <w:bCs/>
          <w:sz w:val="24"/>
          <w:szCs w:val="24"/>
        </w:rPr>
        <w:t>环境学院危险品仓库</w:t>
      </w:r>
      <w:r w:rsidRPr="00083342">
        <w:rPr>
          <w:rFonts w:hint="eastAsia"/>
          <w:b/>
          <w:bCs/>
          <w:sz w:val="24"/>
          <w:szCs w:val="24"/>
        </w:rPr>
        <w:t>有毒危化品</w:t>
      </w:r>
      <w:r w:rsidRPr="00673BB3">
        <w:rPr>
          <w:rFonts w:hint="eastAsia"/>
          <w:b/>
          <w:bCs/>
          <w:sz w:val="24"/>
          <w:szCs w:val="24"/>
        </w:rPr>
        <w:t>使用记录表</w:t>
      </w:r>
      <w:r w:rsidRPr="0032041D">
        <w:rPr>
          <w:rFonts w:hint="eastAsia"/>
          <w:sz w:val="24"/>
          <w:szCs w:val="24"/>
        </w:rPr>
        <w:t>，记录好实验时间和</w:t>
      </w:r>
      <w:r>
        <w:rPr>
          <w:rFonts w:hint="eastAsia"/>
          <w:sz w:val="24"/>
          <w:szCs w:val="24"/>
        </w:rPr>
        <w:t>有毒危化品</w:t>
      </w:r>
      <w:r w:rsidRPr="0032041D">
        <w:rPr>
          <w:rFonts w:hint="eastAsia"/>
          <w:sz w:val="24"/>
          <w:szCs w:val="24"/>
        </w:rPr>
        <w:t>使用量。将使用完毕的</w:t>
      </w:r>
      <w:r>
        <w:rPr>
          <w:rFonts w:hint="eastAsia"/>
          <w:sz w:val="24"/>
          <w:szCs w:val="24"/>
        </w:rPr>
        <w:t>有毒</w:t>
      </w:r>
      <w:proofErr w:type="gramStart"/>
      <w:r>
        <w:rPr>
          <w:rFonts w:hint="eastAsia"/>
          <w:sz w:val="24"/>
          <w:szCs w:val="24"/>
        </w:rPr>
        <w:t>危化品</w:t>
      </w:r>
      <w:r w:rsidRPr="0032041D">
        <w:rPr>
          <w:rFonts w:hint="eastAsia"/>
          <w:sz w:val="24"/>
          <w:szCs w:val="24"/>
        </w:rPr>
        <w:t>归存危险品</w:t>
      </w:r>
      <w:proofErr w:type="gramEnd"/>
      <w:r w:rsidRPr="0032041D">
        <w:rPr>
          <w:rFonts w:hint="eastAsia"/>
          <w:sz w:val="24"/>
          <w:szCs w:val="24"/>
        </w:rPr>
        <w:t>仓库的同时，化学品仓库管理员需填写</w:t>
      </w:r>
      <w:r w:rsidRPr="00673BB3">
        <w:rPr>
          <w:rFonts w:hint="eastAsia"/>
          <w:b/>
          <w:bCs/>
          <w:sz w:val="24"/>
          <w:szCs w:val="24"/>
        </w:rPr>
        <w:t>环境学院化学品仓库</w:t>
      </w:r>
      <w:r>
        <w:rPr>
          <w:rFonts w:hint="eastAsia"/>
          <w:b/>
          <w:bCs/>
          <w:sz w:val="24"/>
          <w:szCs w:val="24"/>
        </w:rPr>
        <w:t>有毒危化品</w:t>
      </w:r>
      <w:r w:rsidRPr="00673BB3">
        <w:rPr>
          <w:rFonts w:hint="eastAsia"/>
          <w:b/>
          <w:bCs/>
          <w:sz w:val="24"/>
          <w:szCs w:val="24"/>
        </w:rPr>
        <w:t>记录单</w:t>
      </w:r>
      <w:r w:rsidRPr="0032041D">
        <w:rPr>
          <w:rFonts w:hint="eastAsia"/>
          <w:sz w:val="24"/>
          <w:szCs w:val="24"/>
        </w:rPr>
        <w:t>备案，而且，</w:t>
      </w:r>
      <w:r>
        <w:rPr>
          <w:rFonts w:hint="eastAsia"/>
          <w:sz w:val="24"/>
          <w:szCs w:val="24"/>
        </w:rPr>
        <w:t>有毒危化品</w:t>
      </w:r>
      <w:r w:rsidRPr="0032041D">
        <w:rPr>
          <w:rFonts w:hint="eastAsia"/>
          <w:sz w:val="24"/>
          <w:szCs w:val="24"/>
        </w:rPr>
        <w:t>使用所在实验室需要填写</w:t>
      </w:r>
      <w:r w:rsidRPr="00673BB3">
        <w:rPr>
          <w:rFonts w:hint="eastAsia"/>
          <w:b/>
          <w:bCs/>
          <w:sz w:val="24"/>
          <w:szCs w:val="24"/>
        </w:rPr>
        <w:t>环境学院</w:t>
      </w:r>
      <w:r w:rsidRPr="00083342">
        <w:rPr>
          <w:rFonts w:hint="eastAsia"/>
          <w:b/>
          <w:bCs/>
          <w:sz w:val="24"/>
          <w:szCs w:val="24"/>
        </w:rPr>
        <w:t>有毒危化品</w:t>
      </w:r>
      <w:r w:rsidRPr="00673BB3">
        <w:rPr>
          <w:rFonts w:hint="eastAsia"/>
          <w:b/>
          <w:bCs/>
          <w:sz w:val="24"/>
          <w:szCs w:val="24"/>
        </w:rPr>
        <w:t>使用记录台账</w:t>
      </w:r>
      <w:r w:rsidRPr="0032041D">
        <w:rPr>
          <w:rFonts w:hint="eastAsia"/>
          <w:sz w:val="24"/>
          <w:szCs w:val="24"/>
        </w:rPr>
        <w:t>，并留存备案。（上述</w:t>
      </w:r>
      <w:r>
        <w:rPr>
          <w:rFonts w:hint="eastAsia"/>
          <w:sz w:val="24"/>
          <w:szCs w:val="24"/>
        </w:rPr>
        <w:t>有毒危化品</w:t>
      </w:r>
      <w:r w:rsidRPr="0032041D">
        <w:rPr>
          <w:rFonts w:hint="eastAsia"/>
          <w:sz w:val="24"/>
          <w:szCs w:val="24"/>
        </w:rPr>
        <w:t>申领、运输、使用过程，实验室都必须有双人在场。）</w:t>
      </w:r>
    </w:p>
    <w:p w:rsidR="00927A9D" w:rsidRPr="00C72AF6" w:rsidRDefault="00927A9D" w:rsidP="00927A9D">
      <w:pPr>
        <w:spacing w:line="360" w:lineRule="auto"/>
        <w:rPr>
          <w:sz w:val="24"/>
          <w:szCs w:val="24"/>
        </w:rPr>
      </w:pPr>
      <w:r w:rsidRPr="00C72AF6">
        <w:rPr>
          <w:rFonts w:hint="eastAsia"/>
          <w:sz w:val="24"/>
          <w:szCs w:val="24"/>
        </w:rPr>
        <w:t>5</w:t>
      </w:r>
      <w:r w:rsidRPr="00C72AF6">
        <w:rPr>
          <w:rFonts w:hint="eastAsia"/>
          <w:sz w:val="24"/>
          <w:szCs w:val="24"/>
        </w:rPr>
        <w:t>、上述所需填写表格见附录</w:t>
      </w:r>
      <w:proofErr w:type="gramStart"/>
      <w:r w:rsidRPr="00C72AF6">
        <w:rPr>
          <w:rFonts w:hint="eastAsia"/>
          <w:sz w:val="24"/>
          <w:szCs w:val="24"/>
        </w:rPr>
        <w:t>一</w:t>
      </w:r>
      <w:proofErr w:type="gramEnd"/>
      <w:r>
        <w:rPr>
          <w:rFonts w:hint="eastAsia"/>
          <w:sz w:val="24"/>
          <w:szCs w:val="24"/>
        </w:rPr>
        <w:t>。</w:t>
      </w:r>
    </w:p>
    <w:p w:rsidR="00927A9D" w:rsidRDefault="00927A9D" w:rsidP="00927A9D">
      <w:pPr>
        <w:wordWrap w:val="0"/>
        <w:spacing w:line="360" w:lineRule="auto"/>
        <w:ind w:right="420"/>
        <w:jc w:val="right"/>
      </w:pPr>
      <w:r>
        <w:rPr>
          <w:rFonts w:hint="eastAsia"/>
        </w:rPr>
        <w:t xml:space="preserve"> </w:t>
      </w:r>
      <w:r>
        <w:t xml:space="preserve"> </w:t>
      </w:r>
    </w:p>
    <w:p w:rsidR="00927A9D" w:rsidRDefault="00927A9D" w:rsidP="00D64123">
      <w:pPr>
        <w:spacing w:line="360" w:lineRule="auto"/>
        <w:ind w:right="840"/>
        <w:rPr>
          <w:rFonts w:hint="eastAsia"/>
        </w:rPr>
      </w:pPr>
    </w:p>
    <w:p w:rsidR="00927A9D" w:rsidRPr="00673BB3" w:rsidRDefault="00927A9D" w:rsidP="00927A9D">
      <w:pPr>
        <w:spacing w:line="360" w:lineRule="auto"/>
        <w:jc w:val="right"/>
        <w:rPr>
          <w:b/>
          <w:bCs/>
          <w:sz w:val="28"/>
          <w:szCs w:val="28"/>
        </w:rPr>
      </w:pPr>
      <w:r w:rsidRPr="00673BB3">
        <w:rPr>
          <w:rFonts w:hint="eastAsia"/>
          <w:b/>
          <w:bCs/>
          <w:sz w:val="28"/>
          <w:szCs w:val="28"/>
        </w:rPr>
        <w:t>环境科学与工程学院</w:t>
      </w:r>
    </w:p>
    <w:p w:rsidR="00927A9D" w:rsidRDefault="00927A9D" w:rsidP="00927A9D">
      <w:pPr>
        <w:spacing w:line="360" w:lineRule="auto"/>
        <w:jc w:val="right"/>
      </w:pPr>
      <w:r>
        <w:rPr>
          <w:rFonts w:hint="eastAsia"/>
        </w:rPr>
        <w:t>2</w:t>
      </w:r>
      <w:r>
        <w:t>019.9.26</w:t>
      </w:r>
    </w:p>
    <w:p w:rsidR="00927A9D" w:rsidRDefault="00927A9D">
      <w:pPr>
        <w:adjustRightInd w:val="0"/>
        <w:jc w:val="center"/>
        <w:rPr>
          <w:rFonts w:ascii="Times New Roman" w:eastAsia="宋体" w:hAnsi="Times New Roman" w:cs="Times New Roman"/>
          <w:color w:val="FF0000"/>
          <w:spacing w:val="20"/>
          <w:sz w:val="84"/>
          <w:szCs w:val="84"/>
        </w:rPr>
      </w:pPr>
    </w:p>
    <w:sectPr w:rsidR="00927A9D" w:rsidSect="00DB0D58">
      <w:footerReference w:type="default" r:id="rId13"/>
      <w:pgSz w:w="10319" w:h="14571"/>
      <w:pgMar w:top="1440" w:right="1134" w:bottom="1440" w:left="1134" w:header="454" w:footer="992" w:gutter="567"/>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E0" w:rsidRDefault="00E33EE0">
      <w:r>
        <w:separator/>
      </w:r>
    </w:p>
  </w:endnote>
  <w:endnote w:type="continuationSeparator" w:id="0">
    <w:p w:rsidR="00E33EE0" w:rsidRDefault="00E3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58" w:rsidRDefault="00DB0D58">
    <w:pPr>
      <w:pStyle w:val="a9"/>
      <w:jc w:val="center"/>
    </w:pPr>
  </w:p>
  <w:p w:rsidR="00EC1AF6" w:rsidRDefault="00EC1AF6">
    <w:pPr>
      <w:pStyle w:val="a9"/>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265251"/>
      <w:docPartObj>
        <w:docPartGallery w:val="Page Numbers (Bottom of Page)"/>
        <w:docPartUnique/>
      </w:docPartObj>
    </w:sdtPr>
    <w:sdtContent>
      <w:p w:rsidR="00DB0D58" w:rsidRDefault="00DB0D58">
        <w:pPr>
          <w:pStyle w:val="a9"/>
          <w:jc w:val="center"/>
        </w:pPr>
        <w:r>
          <w:fldChar w:fldCharType="begin"/>
        </w:r>
        <w:r>
          <w:instrText>PAGE   \* MERGEFORMAT</w:instrText>
        </w:r>
        <w:r>
          <w:fldChar w:fldCharType="separate"/>
        </w:r>
        <w:r w:rsidRPr="00DB0D58">
          <w:rPr>
            <w:noProof/>
            <w:lang w:val="zh-CN"/>
          </w:rPr>
          <w:t>19</w:t>
        </w:r>
        <w:r>
          <w:fldChar w:fldCharType="end"/>
        </w:r>
      </w:p>
    </w:sdtContent>
  </w:sdt>
  <w:p w:rsidR="00DB0D58" w:rsidRDefault="00DB0D58">
    <w:pPr>
      <w:pStyle w:val="a9"/>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E0" w:rsidRDefault="00E33EE0">
      <w:r>
        <w:separator/>
      </w:r>
    </w:p>
  </w:footnote>
  <w:footnote w:type="continuationSeparator" w:id="0">
    <w:p w:rsidR="00E33EE0" w:rsidRDefault="00E33E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F6" w:rsidRDefault="00EC1AF6">
    <w:pPr>
      <w:pStyle w:val="ab"/>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F6" w:rsidRDefault="00EC1AF6">
    <w:pPr>
      <w:adjustRightInd w:val="0"/>
      <w:rPr>
        <w:rFonts w:eastAsia="方正姚体"/>
        <w:color w:val="FF0000"/>
        <w:w w:val="64"/>
        <w:kern w:val="0"/>
        <w:sz w:val="84"/>
        <w:szCs w:val="8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31B"/>
    <w:multiLevelType w:val="multilevel"/>
    <w:tmpl w:val="0802631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5475B4A"/>
    <w:multiLevelType w:val="hybridMultilevel"/>
    <w:tmpl w:val="BCCC8F08"/>
    <w:lvl w:ilvl="0" w:tplc="2AEC23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6C1668"/>
    <w:multiLevelType w:val="multilevel"/>
    <w:tmpl w:val="456C1668"/>
    <w:lvl w:ilvl="0">
      <w:start w:val="1"/>
      <w:numFmt w:val="decimalEnclosedCircle"/>
      <w:lvlText w:val="%1"/>
      <w:lvlJc w:val="left"/>
      <w:pPr>
        <w:ind w:left="900" w:hanging="360"/>
      </w:pPr>
      <w:rPr>
        <w:rFonts w:ascii="宋体" w:hAnsi="宋体" w:cs="宋体" w:hint="default"/>
        <w:sz w:val="24"/>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3" w15:restartNumberingAfterBreak="0">
    <w:nsid w:val="63AB6379"/>
    <w:multiLevelType w:val="multilevel"/>
    <w:tmpl w:val="63AB6379"/>
    <w:lvl w:ilvl="0">
      <w:start w:val="3145"/>
      <w:numFmt w:val="decimal"/>
      <w:lvlText w:val="%1、"/>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proofState w:spelling="clean" w:grammar="clean"/>
  <w:defaultTabStop w:val="420"/>
  <w:drawingGridHorizontalSpacing w:val="105"/>
  <w:drawingGridVerticalSpacing w:val="423"/>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0B"/>
    <w:rsid w:val="000033E6"/>
    <w:rsid w:val="0004527D"/>
    <w:rsid w:val="000466BF"/>
    <w:rsid w:val="00057B6E"/>
    <w:rsid w:val="00060F41"/>
    <w:rsid w:val="000B478B"/>
    <w:rsid w:val="000C26D0"/>
    <w:rsid w:val="000E6718"/>
    <w:rsid w:val="000E736A"/>
    <w:rsid w:val="001115D7"/>
    <w:rsid w:val="00125137"/>
    <w:rsid w:val="0013691C"/>
    <w:rsid w:val="00173D21"/>
    <w:rsid w:val="00177C13"/>
    <w:rsid w:val="00182A28"/>
    <w:rsid w:val="002041F5"/>
    <w:rsid w:val="00285F73"/>
    <w:rsid w:val="00294E2B"/>
    <w:rsid w:val="002A3C25"/>
    <w:rsid w:val="002E0182"/>
    <w:rsid w:val="002E0F4E"/>
    <w:rsid w:val="002F0447"/>
    <w:rsid w:val="002F3477"/>
    <w:rsid w:val="003141CA"/>
    <w:rsid w:val="00315CAE"/>
    <w:rsid w:val="00366B59"/>
    <w:rsid w:val="003963DD"/>
    <w:rsid w:val="003A2114"/>
    <w:rsid w:val="003A477A"/>
    <w:rsid w:val="003B31E4"/>
    <w:rsid w:val="003C174A"/>
    <w:rsid w:val="004201C8"/>
    <w:rsid w:val="00423C62"/>
    <w:rsid w:val="00455753"/>
    <w:rsid w:val="00462C07"/>
    <w:rsid w:val="00471183"/>
    <w:rsid w:val="00494621"/>
    <w:rsid w:val="0049615B"/>
    <w:rsid w:val="004C5728"/>
    <w:rsid w:val="004C62BD"/>
    <w:rsid w:val="004D33B7"/>
    <w:rsid w:val="00507215"/>
    <w:rsid w:val="00511348"/>
    <w:rsid w:val="005264BD"/>
    <w:rsid w:val="0054164E"/>
    <w:rsid w:val="00541CCC"/>
    <w:rsid w:val="0054785C"/>
    <w:rsid w:val="0059487B"/>
    <w:rsid w:val="005A1235"/>
    <w:rsid w:val="005C4EE6"/>
    <w:rsid w:val="006173D6"/>
    <w:rsid w:val="00632E46"/>
    <w:rsid w:val="00666E33"/>
    <w:rsid w:val="0068426D"/>
    <w:rsid w:val="006A2582"/>
    <w:rsid w:val="006B2B0B"/>
    <w:rsid w:val="006E1A4A"/>
    <w:rsid w:val="006F1F51"/>
    <w:rsid w:val="006F63FF"/>
    <w:rsid w:val="007505D5"/>
    <w:rsid w:val="00753DEB"/>
    <w:rsid w:val="0076007E"/>
    <w:rsid w:val="007A5FC7"/>
    <w:rsid w:val="007B6532"/>
    <w:rsid w:val="007C6E06"/>
    <w:rsid w:val="00810041"/>
    <w:rsid w:val="008135E8"/>
    <w:rsid w:val="00821BB4"/>
    <w:rsid w:val="00833817"/>
    <w:rsid w:val="0085390B"/>
    <w:rsid w:val="008571A8"/>
    <w:rsid w:val="008625BC"/>
    <w:rsid w:val="00872AFE"/>
    <w:rsid w:val="008747EB"/>
    <w:rsid w:val="008F638B"/>
    <w:rsid w:val="008F7A83"/>
    <w:rsid w:val="00910E19"/>
    <w:rsid w:val="00923999"/>
    <w:rsid w:val="0092687F"/>
    <w:rsid w:val="00927A9D"/>
    <w:rsid w:val="00960666"/>
    <w:rsid w:val="00983B63"/>
    <w:rsid w:val="009A7808"/>
    <w:rsid w:val="009C305E"/>
    <w:rsid w:val="009E1EDF"/>
    <w:rsid w:val="009E39C5"/>
    <w:rsid w:val="00A01FE1"/>
    <w:rsid w:val="00A04F2F"/>
    <w:rsid w:val="00A7386F"/>
    <w:rsid w:val="00A863B0"/>
    <w:rsid w:val="00AD2A86"/>
    <w:rsid w:val="00AD3CEC"/>
    <w:rsid w:val="00B460BD"/>
    <w:rsid w:val="00B705F3"/>
    <w:rsid w:val="00B85BFE"/>
    <w:rsid w:val="00BB0AC9"/>
    <w:rsid w:val="00BB0CF3"/>
    <w:rsid w:val="00C478E2"/>
    <w:rsid w:val="00C852E3"/>
    <w:rsid w:val="00C91114"/>
    <w:rsid w:val="00CA2B40"/>
    <w:rsid w:val="00CA7684"/>
    <w:rsid w:val="00CA7A35"/>
    <w:rsid w:val="00CD6290"/>
    <w:rsid w:val="00CE4538"/>
    <w:rsid w:val="00D04378"/>
    <w:rsid w:val="00D17FB9"/>
    <w:rsid w:val="00D64123"/>
    <w:rsid w:val="00DB0D58"/>
    <w:rsid w:val="00E33EE0"/>
    <w:rsid w:val="00E40A2C"/>
    <w:rsid w:val="00E92269"/>
    <w:rsid w:val="00E95655"/>
    <w:rsid w:val="00EC1AF6"/>
    <w:rsid w:val="00EC75A6"/>
    <w:rsid w:val="00ED1E5F"/>
    <w:rsid w:val="00EE3E71"/>
    <w:rsid w:val="00EF5A81"/>
    <w:rsid w:val="00F04DFE"/>
    <w:rsid w:val="00F075F5"/>
    <w:rsid w:val="00F22BEF"/>
    <w:rsid w:val="00F63B1D"/>
    <w:rsid w:val="00FA4992"/>
    <w:rsid w:val="00FF58EA"/>
    <w:rsid w:val="00FF7A50"/>
    <w:rsid w:val="32675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7C3563D"/>
  <w15:docId w15:val="{69D1FF5D-4C43-4E15-9847-B10D14ED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eastAsia="宋体" w:hAnsi="Cambria" w:cs="Times New Roman"/>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09"/>
    </w:pPr>
    <w:rPr>
      <w:rFonts w:ascii="等线" w:eastAsia="等线" w:hAnsi="等线" w:cs="Times New Roman"/>
      <w:sz w:val="30"/>
      <w:szCs w:val="30"/>
      <w:lang w:val="zh-CN"/>
    </w:rPr>
  </w:style>
  <w:style w:type="paragraph" w:styleId="a5">
    <w:name w:val="Body Text Indent"/>
    <w:basedOn w:val="a"/>
    <w:link w:val="a6"/>
    <w:uiPriority w:val="99"/>
    <w:semiHidden/>
    <w:unhideWhenUsed/>
    <w:pPr>
      <w:spacing w:after="120"/>
      <w:ind w:leftChars="200" w:left="420"/>
    </w:pPr>
  </w:style>
  <w:style w:type="paragraph" w:styleId="a7">
    <w:name w:val="Date"/>
    <w:basedOn w:val="a"/>
    <w:next w:val="a"/>
    <w:link w:val="a8"/>
    <w:uiPriority w:val="99"/>
    <w:semiHidden/>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right" w:leader="dot" w:pos="7474"/>
      </w:tabs>
      <w:jc w:val="center"/>
    </w:pPr>
    <w:rPr>
      <w:rFonts w:ascii="仿宋" w:eastAsia="仿宋" w:hAnsi="仿宋"/>
      <w:b/>
      <w:sz w:val="24"/>
      <w:szCs w:val="24"/>
    </w:rPr>
  </w:style>
  <w:style w:type="paragraph" w:styleId="21">
    <w:name w:val="toc 2"/>
    <w:basedOn w:val="a"/>
    <w:next w:val="a"/>
    <w:uiPriority w:val="39"/>
    <w:unhideWhenUsed/>
    <w:qFormat/>
    <w:pPr>
      <w:ind w:leftChars="200" w:left="420"/>
    </w:pPr>
  </w:style>
  <w:style w:type="table" w:styleId="ad">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customStyle="1" w:styleId="ac">
    <w:name w:val="页眉 字符"/>
    <w:basedOn w:val="a0"/>
    <w:link w:val="ab"/>
    <w:uiPriority w:val="99"/>
    <w:qFormat/>
    <w:rPr>
      <w:sz w:val="18"/>
      <w:szCs w:val="18"/>
    </w:rPr>
  </w:style>
  <w:style w:type="character" w:customStyle="1" w:styleId="a8">
    <w:name w:val="日期 字符"/>
    <w:basedOn w:val="a0"/>
    <w:link w:val="a7"/>
    <w:uiPriority w:val="99"/>
    <w:semiHidden/>
    <w:qFormat/>
  </w:style>
  <w:style w:type="character" w:customStyle="1" w:styleId="aa">
    <w:name w:val="页脚 字符"/>
    <w:basedOn w:val="a0"/>
    <w:link w:val="a9"/>
    <w:uiPriority w:val="99"/>
    <w:qFormat/>
    <w:rPr>
      <w:sz w:val="18"/>
      <w:szCs w:val="18"/>
    </w:rPr>
  </w:style>
  <w:style w:type="table" w:customStyle="1" w:styleId="12">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f">
    <w:name w:val="List Paragraph"/>
    <w:basedOn w:val="a"/>
    <w:uiPriority w:val="34"/>
    <w:qFormat/>
    <w:pPr>
      <w:ind w:firstLineChars="200" w:firstLine="420"/>
    </w:pPr>
  </w:style>
  <w:style w:type="character" w:customStyle="1" w:styleId="20">
    <w:name w:val="标题 2 字符"/>
    <w:basedOn w:val="a0"/>
    <w:link w:val="2"/>
    <w:uiPriority w:val="9"/>
    <w:qFormat/>
    <w:rPr>
      <w:rFonts w:ascii="Cambria" w:eastAsia="宋体" w:hAnsi="Cambria" w:cs="Times New Roman"/>
      <w:b/>
      <w:bCs/>
      <w:kern w:val="0"/>
      <w:sz w:val="32"/>
      <w:szCs w:val="32"/>
      <w:lang w:val="zh-CN" w:eastAsia="zh-CN"/>
    </w:rPr>
  </w:style>
  <w:style w:type="paragraph" w:customStyle="1" w:styleId="13">
    <w:name w:val="列出段落1"/>
    <w:basedOn w:val="a"/>
    <w:qFormat/>
    <w:pPr>
      <w:ind w:firstLineChars="200" w:firstLine="420"/>
    </w:pPr>
    <w:rPr>
      <w:rFonts w:ascii="Calibri" w:eastAsia="宋体" w:hAnsi="Calibri" w:cs="Times New Roman"/>
      <w:szCs w:val="24"/>
    </w:rPr>
  </w:style>
  <w:style w:type="character" w:customStyle="1" w:styleId="a4">
    <w:name w:val="正文文本 字符"/>
    <w:basedOn w:val="a0"/>
    <w:link w:val="a3"/>
    <w:uiPriority w:val="1"/>
    <w:qFormat/>
    <w:rPr>
      <w:rFonts w:ascii="等线" w:eastAsia="等线" w:hAnsi="等线" w:cs="Times New Roman"/>
      <w:sz w:val="30"/>
      <w:szCs w:val="30"/>
      <w:lang w:val="zh-CN" w:eastAsia="zh-CN"/>
    </w:rPr>
  </w:style>
  <w:style w:type="paragraph" w:customStyle="1" w:styleId="Default">
    <w:name w:val="Default"/>
    <w:pPr>
      <w:widowControl w:val="0"/>
      <w:autoSpaceDE w:val="0"/>
      <w:autoSpaceDN w:val="0"/>
      <w:adjustRightInd w:val="0"/>
    </w:pPr>
    <w:rPr>
      <w:rFonts w:ascii="Arial" w:eastAsia="宋体" w:hAnsi="Arial" w:cs="Arial"/>
      <w:color w:val="000000"/>
      <w:sz w:val="24"/>
      <w:szCs w:val="24"/>
    </w:rPr>
  </w:style>
  <w:style w:type="paragraph" w:styleId="af0">
    <w:name w:val="No Spacing"/>
    <w:uiPriority w:val="1"/>
    <w:qFormat/>
    <w:pPr>
      <w:widowControl w:val="0"/>
      <w:jc w:val="both"/>
    </w:pPr>
    <w:rPr>
      <w:kern w:val="2"/>
      <w:sz w:val="21"/>
      <w:szCs w:val="22"/>
    </w:rPr>
  </w:style>
  <w:style w:type="character" w:customStyle="1" w:styleId="a6">
    <w:name w:val="正文文本缩进 字符"/>
    <w:basedOn w:val="a0"/>
    <w:link w:val="a5"/>
    <w:uiPriority w:val="99"/>
    <w:semiHidden/>
  </w:style>
  <w:style w:type="paragraph" w:customStyle="1" w:styleId="style16">
    <w:name w:val="style16"/>
    <w:basedOn w:val="a"/>
    <w:rsid w:val="00810041"/>
    <w:pPr>
      <w:widowControl/>
      <w:spacing w:before="100" w:beforeAutospacing="1" w:after="100" w:afterAutospacing="1"/>
      <w:jc w:val="left"/>
    </w:pPr>
    <w:rPr>
      <w:rFonts w:ascii="宋体" w:eastAsia="宋体" w:hAnsi="宋体" w:cs="宋体"/>
      <w:b/>
      <w:bCs/>
      <w:color w:val="000000"/>
      <w:kern w:val="0"/>
      <w:sz w:val="36"/>
      <w:szCs w:val="36"/>
    </w:rPr>
  </w:style>
  <w:style w:type="paragraph" w:styleId="TOC">
    <w:name w:val="TOC Heading"/>
    <w:basedOn w:val="1"/>
    <w:next w:val="a"/>
    <w:uiPriority w:val="39"/>
    <w:unhideWhenUsed/>
    <w:qFormat/>
    <w:rsid w:val="00D6412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AF2CD7-6F9B-434D-BACD-479C59AA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32</Pages>
  <Words>2076</Words>
  <Characters>11835</Characters>
  <Application>Microsoft Office Word</Application>
  <DocSecurity>0</DocSecurity>
  <Lines>98</Lines>
  <Paragraphs>27</Paragraphs>
  <ScaleCrop>false</ScaleCrop>
  <Company>Micorosoft</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Jiajia Xu</dc:creator>
  <cp:lastModifiedBy>hc</cp:lastModifiedBy>
  <cp:revision>21</cp:revision>
  <cp:lastPrinted>2019-07-09T07:25:00Z</cp:lastPrinted>
  <dcterms:created xsi:type="dcterms:W3CDTF">2019-07-05T13:39:00Z</dcterms:created>
  <dcterms:modified xsi:type="dcterms:W3CDTF">2021-05-20T05:09:00Z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